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9ECDE" w14:textId="77777777" w:rsidR="00767CBB" w:rsidRPr="000709E6" w:rsidRDefault="00767CBB" w:rsidP="00767CBB">
      <w:pPr>
        <w:pStyle w:val="Heading1"/>
        <w:keepNext w:val="0"/>
        <w:keepLines w:val="0"/>
        <w:widowControl w:val="0"/>
        <w:rPr>
          <w:rFonts w:ascii="Arial" w:hAnsi="Arial" w:cs="Arial"/>
          <w:sz w:val="24"/>
          <w:szCs w:val="24"/>
        </w:rPr>
      </w:pPr>
      <w:r w:rsidRPr="000709E6">
        <w:rPr>
          <w:rFonts w:ascii="Arial" w:hAnsi="Arial" w:cs="Arial"/>
          <w:sz w:val="24"/>
          <w:szCs w:val="24"/>
        </w:rPr>
        <w:t xml:space="preserve">Report to Toronto District School Board Special Education Advisory Committee </w:t>
      </w:r>
    </w:p>
    <w:p w14:paraId="0B10C1B1" w14:textId="77777777" w:rsidR="00767CBB" w:rsidRDefault="00767CBB" w:rsidP="00767CBB">
      <w:pPr>
        <w:pStyle w:val="Heading1"/>
        <w:keepNext w:val="0"/>
        <w:keepLines w:val="0"/>
        <w:widowControl w:val="0"/>
        <w:rPr>
          <w:rFonts w:ascii="Arial" w:hAnsi="Arial" w:cs="Arial"/>
          <w:sz w:val="24"/>
          <w:szCs w:val="24"/>
        </w:rPr>
      </w:pPr>
    </w:p>
    <w:p w14:paraId="1CE349E4" w14:textId="77777777" w:rsidR="00767CBB" w:rsidRDefault="00767CBB" w:rsidP="00767CBB">
      <w:r>
        <w:t xml:space="preserve">From: </w:t>
      </w:r>
      <w:r w:rsidRPr="003E292D">
        <w:t>David Lepofsky</w:t>
      </w:r>
      <w:r>
        <w:t>, SEAC Chair</w:t>
      </w:r>
    </w:p>
    <w:p w14:paraId="56967835" w14:textId="77777777" w:rsidR="00767CBB" w:rsidRDefault="00767CBB" w:rsidP="00767CBB"/>
    <w:p w14:paraId="658E74ED" w14:textId="647CBA1F" w:rsidR="00767CBB" w:rsidRDefault="00767CBB" w:rsidP="00767CBB">
      <w:r>
        <w:t>Date: June 3, 2025</w:t>
      </w:r>
    </w:p>
    <w:p w14:paraId="2528829D" w14:textId="77777777" w:rsidR="00767CBB" w:rsidRDefault="00767CBB" w:rsidP="00767CBB"/>
    <w:p w14:paraId="69F44722" w14:textId="77777777" w:rsidR="004051F6" w:rsidRDefault="004051F6"/>
    <w:p w14:paraId="4DDB9DB5" w14:textId="61EEB9DA" w:rsidR="00767CBB" w:rsidRDefault="00863D49">
      <w:r>
        <w:t>Here are some items to consider in advance of our June 3, 2025 SEAC meeting. I look forward to catching up with you all there.</w:t>
      </w:r>
    </w:p>
    <w:p w14:paraId="6834079A" w14:textId="77777777" w:rsidR="00863D49" w:rsidRDefault="00863D49"/>
    <w:p w14:paraId="044B21F3" w14:textId="2BB5CDE6" w:rsidR="008E3B59" w:rsidRDefault="00A2055A" w:rsidP="004E7F33">
      <w:pPr>
        <w:pStyle w:val="Heading2"/>
      </w:pPr>
      <w:r>
        <w:t xml:space="preserve"> </w:t>
      </w:r>
      <w:r w:rsidR="004E7F33">
        <w:t xml:space="preserve">1. </w:t>
      </w:r>
      <w:r w:rsidR="007700E6">
        <w:t>Presenting SEAC’s Motion Regarding the TDSB Budget to the Trustees</w:t>
      </w:r>
    </w:p>
    <w:p w14:paraId="0602E570" w14:textId="77777777" w:rsidR="007700E6" w:rsidRDefault="007700E6"/>
    <w:p w14:paraId="40EE973C" w14:textId="2B1973BD" w:rsidR="00863D49" w:rsidRDefault="007700E6">
      <w:r>
        <w:t>On the TDSB trustees’ June 21, 2025 meeting, I’m scheduled to present our motion, passed at the last SEAC meeting regarding the TDSB budget for next school year. I will also have presented that motion to the June 4, 2025 meeting of the TDSB Finance, Budget and Enrollment Committee (FBEC). In my presentations, I will aim to include concerns that were raised at the May SEAC meeting about TDSB’s plan to raise the increase class sizes in special education classes, also called Intensive Support Programs or ISPs. These meetings will all be live-str</w:t>
      </w:r>
      <w:r w:rsidR="002777E9">
        <w:t>e</w:t>
      </w:r>
      <w:r>
        <w:t>amed and later archived on YouTube, according to past TDSB practice.</w:t>
      </w:r>
    </w:p>
    <w:p w14:paraId="7C4E3F1B" w14:textId="219CCF7B" w:rsidR="00571D44" w:rsidRDefault="00571D44">
      <w:r>
        <w:t>Here is the link to the presentation.</w:t>
      </w:r>
    </w:p>
    <w:p w14:paraId="2EC752E9" w14:textId="3DA53462" w:rsidR="00571D44" w:rsidRDefault="00571D44">
      <w:hyperlink r:id="rId5" w:tgtFrame="_blank" w:tooltip="https://www.youtube.com/live/J1k2ksGneYw" w:history="1">
        <w:r w:rsidRPr="00571D44">
          <w:rPr>
            <w:rStyle w:val="Hyperlink"/>
          </w:rPr>
          <w:t>https://www.youtube.com/live/J1k2ksGneYw</w:t>
        </w:r>
      </w:hyperlink>
    </w:p>
    <w:p w14:paraId="796ADF9A" w14:textId="77777777" w:rsidR="007700E6" w:rsidRDefault="007700E6"/>
    <w:p w14:paraId="6B3F662D" w14:textId="7E91948D" w:rsidR="007700E6" w:rsidRDefault="00A2055A" w:rsidP="004E7F33">
      <w:pPr>
        <w:pStyle w:val="Heading2"/>
      </w:pPr>
      <w:r>
        <w:t xml:space="preserve"> </w:t>
      </w:r>
      <w:r w:rsidR="004E7F33">
        <w:t xml:space="preserve">2. </w:t>
      </w:r>
      <w:r w:rsidR="00EE2E0A">
        <w:t>Delegations to SEAC</w:t>
      </w:r>
    </w:p>
    <w:p w14:paraId="0878EF31" w14:textId="77777777" w:rsidR="00EE2E0A" w:rsidRDefault="00EE2E0A"/>
    <w:p w14:paraId="55D7C962" w14:textId="77777777" w:rsidR="00FA5178" w:rsidRDefault="00FA5178">
      <w:r>
        <w:t>Last month we heard a very informative delegation from a group of parents of students with disabilities at TDSB. They raised serious concerns that will be on our agenda at the June SEAC meeting, as several SEAC members immediately requested.</w:t>
      </w:r>
    </w:p>
    <w:p w14:paraId="37F2CEF7" w14:textId="77777777" w:rsidR="00FA5178" w:rsidRDefault="00FA5178"/>
    <w:p w14:paraId="24198EB2" w14:textId="444C84D6" w:rsidR="00FA5178" w:rsidRDefault="00FA5178">
      <w:r>
        <w:t>As your Chair, I aim to increase the number and frequency of SEAC delegations from parents of students with disabilities/special education needs. Two will present at our June SEAC meeting. Through your associations and your contacts in the community, please encourage other parents of students with disabilities/special education needs</w:t>
      </w:r>
      <w:r w:rsidR="002777E9">
        <w:t xml:space="preserve"> </w:t>
      </w:r>
      <w:r>
        <w:t>to ask to make a delegation to SEAC. The approach I’m taking to these is very much the same as at our Parents’ Town Hall last November:</w:t>
      </w:r>
    </w:p>
    <w:p w14:paraId="33C27B3D" w14:textId="3E2A38CF" w:rsidR="00FA5178" w:rsidRDefault="00FA5178">
      <w:r>
        <w:t xml:space="preserve">Presentations are limited to 5 minutes, unless more time is needed to accommodate a speaker’s disability. There will be no Q&amp;A afterwards, though parents are encouraged to remain at the </w:t>
      </w:r>
      <w:r>
        <w:lastRenderedPageBreak/>
        <w:t>meeting and informally chat with SEAC members and TDSB staff. There was a good example of this at the end of our May SEAC meeting.</w:t>
      </w:r>
    </w:p>
    <w:p w14:paraId="3ED2F23B" w14:textId="77777777" w:rsidR="00FA5178" w:rsidRDefault="00FA5178">
      <w:r>
        <w:t>Presenters are asked to not name any student, staff or school when they present their concerns. They are asked to answer these questions: What barriers have your child encountered at TDSB? What can TDSB do to remove those barriers?</w:t>
      </w:r>
    </w:p>
    <w:p w14:paraId="49A2516D" w14:textId="77777777" w:rsidR="00FA5178" w:rsidRDefault="00FA5178"/>
    <w:p w14:paraId="4FE96318" w14:textId="3F4A94C0" w:rsidR="00FA5178" w:rsidRDefault="00FA5178">
      <w:r>
        <w:t>Please tell anyone that wants to make a delegation to submit the form at</w:t>
      </w:r>
      <w:r w:rsidR="0054066C">
        <w:t xml:space="preserve"> </w:t>
      </w:r>
      <w:hyperlink r:id="rId6" w:history="1">
        <w:r w:rsidR="0054066C" w:rsidRPr="00730040">
          <w:rPr>
            <w:rStyle w:val="Hyperlink"/>
          </w:rPr>
          <w:t>https://www.tdsb.on.ca/Portals/0/community/Community_Advisory_Committees/SEAC/SEACDelegationPresentationProtocol%20(1).pdf</w:t>
        </w:r>
      </w:hyperlink>
      <w:r w:rsidR="0054066C">
        <w:t xml:space="preserve"> </w:t>
      </w:r>
      <w:r>
        <w:t xml:space="preserve">If they have any trouble filling out the form, ask them to email Lianne Dixon at </w:t>
      </w:r>
      <w:hyperlink r:id="rId7" w:history="1">
        <w:r w:rsidR="003E1AC5" w:rsidRPr="00730040">
          <w:rPr>
            <w:rStyle w:val="Hyperlink"/>
          </w:rPr>
          <w:t>Lianne.Dixon@tdsb.on.ca</w:t>
        </w:r>
      </w:hyperlink>
      <w:r w:rsidR="003E1AC5">
        <w:t xml:space="preserve"> </w:t>
      </w:r>
    </w:p>
    <w:p w14:paraId="4E28F8E9" w14:textId="77777777" w:rsidR="00FA5178" w:rsidRDefault="00FA5178"/>
    <w:p w14:paraId="6931FFAB" w14:textId="4FCA31A8" w:rsidR="00EE2E0A" w:rsidRDefault="00FA5178">
      <w:r>
        <w:t>After our very successful SEAC Parents’ Town Hall last November, parents who attended it and quite a number of SEAC members felt we should hold another SEAC Town Hall this year. It was exceedingly frustrating that TDSB staff announced at a SEAC meeting earlier this year that staff did not agree to holding another SEAC Town Hall meeting either this year or next year. We were told that staff were too busy with the Special Education Review. To me, that reason was not very convincing. TDSB staff’s involvement in the Special Education Review should in no way prevent SEAC from holding another Town Hall this year.</w:t>
      </w:r>
      <w:r w:rsidR="001E6516">
        <w:t xml:space="preserve"> As your Chair, I aim to do what I can to increase the opportunities for parents of students with disabilities/special education needs</w:t>
      </w:r>
      <w:r w:rsidR="002777E9">
        <w:t xml:space="preserve"> </w:t>
      </w:r>
      <w:r w:rsidR="001E6516">
        <w:t>to have a voice at TDSB. These delegations to SEAC are one such illustration of this.</w:t>
      </w:r>
    </w:p>
    <w:p w14:paraId="10AA32F6" w14:textId="77777777" w:rsidR="001E6516" w:rsidRDefault="001E6516"/>
    <w:p w14:paraId="65781B57" w14:textId="4B037A7C" w:rsidR="001E6516" w:rsidRDefault="00A2055A" w:rsidP="004E7F33">
      <w:pPr>
        <w:pStyle w:val="Heading2"/>
      </w:pPr>
      <w:r>
        <w:t xml:space="preserve"> </w:t>
      </w:r>
      <w:r w:rsidR="004E7F33">
        <w:t xml:space="preserve">3. </w:t>
      </w:r>
      <w:r w:rsidR="00886317">
        <w:t>SEAC Staff Action Plan Working Group</w:t>
      </w:r>
    </w:p>
    <w:p w14:paraId="07188C26" w14:textId="77777777" w:rsidR="00886317" w:rsidRDefault="00886317"/>
    <w:p w14:paraId="47DB4AA1" w14:textId="77777777" w:rsidR="00FF0932" w:rsidRDefault="00886317">
      <w:r>
        <w:t>The SEAC Staff Action Plan Working Group</w:t>
      </w:r>
      <w:r w:rsidR="00FF0932">
        <w:t xml:space="preserve"> has not finished its work. The discussions have been positive. Most of the time has been spent with SEAC members presenting our concerns and recommendations. There has been constructive back-and-forth discussion with staff, but we await more thorough responses to ideas we have put on the table.</w:t>
      </w:r>
    </w:p>
    <w:p w14:paraId="7E72D1A7" w14:textId="77777777" w:rsidR="00FF0932" w:rsidRDefault="00FF0932"/>
    <w:p w14:paraId="2425A9C5" w14:textId="77777777" w:rsidR="00FF0932" w:rsidRDefault="00FF0932">
      <w:r>
        <w:t>At our April 2025 SEAC meeting, SEAC passed a motion at my recommendation that we continue our involvement in this Working Group through June. I said I’d report progress at our June meeting, after which SEAC can decide if we should extend SEAC’s participation further. I have told staff I’d recommend a continuation. At the June SEAC meeting, I will propose that we extend SEAC’s participation up to the September SEAC meeting. At this point, I don’t think we should need more time after that. I can report back at the September meeting on this, if SEAC agrees to extend our participation until then.</w:t>
      </w:r>
    </w:p>
    <w:p w14:paraId="041ADEB5" w14:textId="77777777" w:rsidR="00FF0932" w:rsidRDefault="00FF0932"/>
    <w:p w14:paraId="529D20BA" w14:textId="7BC1E903" w:rsidR="00FF0932" w:rsidRDefault="00FF0932">
      <w:r>
        <w:t>I feel compelled to report on one major concern at this</w:t>
      </w:r>
      <w:r w:rsidR="009B3867">
        <w:t xml:space="preserve"> </w:t>
      </w:r>
      <w:r>
        <w:t xml:space="preserve">Working Group. Before this Working Group began, SEAC had passed a motion last fall, which I presented to TDSB trustees, calling for </w:t>
      </w:r>
      <w:r>
        <w:lastRenderedPageBreak/>
        <w:t>parents to be provided an effective path to raise concerns if their child’s disability/special education needs are not being met. We heard over and over about this problem at the SEAC Parent’s Town Hall last November. We have all heard tons about this problem before this. The K=-12 Standards Development committee made strong recommendations to the Ontario Government in January 2022, none of which TDSB has acted upon.</w:t>
      </w:r>
    </w:p>
    <w:p w14:paraId="2690C8B4" w14:textId="77777777" w:rsidR="00C51A44" w:rsidRDefault="00C51A44"/>
    <w:p w14:paraId="413AC5E3" w14:textId="4A1DA5CD" w:rsidR="00C51A44" w:rsidRDefault="00C51A44">
      <w:r>
        <w:t>When TDSB staff were endeavouring to agree to SEAC taking part in the Staff Action Plan Working Group, I was told in clear terms that we could discuss SEAC’s recommendations in this area. Yet at our last Working Group meeting, staff told us in categorical terms that they were not open to departing from the Concerned Parents Protocol”. This is very troubling.</w:t>
      </w:r>
    </w:p>
    <w:p w14:paraId="23DDE123" w14:textId="77777777" w:rsidR="00C51A44" w:rsidRDefault="00C51A44"/>
    <w:p w14:paraId="217732BF" w14:textId="0BC4151A" w:rsidR="00FA5178" w:rsidRDefault="00C51A44" w:rsidP="00C51A44">
      <w:r>
        <w:t xml:space="preserve">I then raised the idea of trying to develop reforms that do not contradict the Concerned Parents Protocol. Staff are open to this. Please send in any ideas you have for this. Send them by email to Lianne Dixon at </w:t>
      </w:r>
      <w:hyperlink r:id="rId8" w:history="1">
        <w:r w:rsidR="003E1AC5" w:rsidRPr="00730040">
          <w:rPr>
            <w:rStyle w:val="Hyperlink"/>
          </w:rPr>
          <w:t>Lianne.Dixon@tdsb.on.ca</w:t>
        </w:r>
      </w:hyperlink>
    </w:p>
    <w:p w14:paraId="6EB4A7EC" w14:textId="0124AB0C" w:rsidR="00C51A44" w:rsidRDefault="00147BBE" w:rsidP="00C51A44">
      <w:r>
        <w:t xml:space="preserve">SEAC member </w:t>
      </w:r>
      <w:r w:rsidRPr="00147BBE">
        <w:t>Leo Lagnado</w:t>
      </w:r>
      <w:r>
        <w:t xml:space="preserve"> dug into this topic further. He looked at what TDSB has posted online regarding the Concerned Parents Protocol, as well as what the Ministry requires. It turns out that the Ministry requirements in this area are far less rigid and restrictive than TDSB staff have led us to believe. At the end of this Report is an email to me from Leo </w:t>
      </w:r>
      <w:r w:rsidRPr="00147BBE">
        <w:t>Lagnado</w:t>
      </w:r>
      <w:r>
        <w:t xml:space="preserve"> on his findings.</w:t>
      </w:r>
    </w:p>
    <w:p w14:paraId="646B755F" w14:textId="77777777" w:rsidR="00147BBE" w:rsidRDefault="00147BBE" w:rsidP="00C51A44"/>
    <w:p w14:paraId="1410487D" w14:textId="1F28199B" w:rsidR="00E2145B" w:rsidRDefault="00E2145B" w:rsidP="00E2145B">
      <w:r>
        <w:t xml:space="preserve">During our most recent </w:t>
      </w:r>
      <w:r w:rsidR="00F24EE7">
        <w:t xml:space="preserve">Staff Action Plan Working Group </w:t>
      </w:r>
      <w:r>
        <w:t>meeting, a rather stunning barrier was revealed, as we discussed “parent engagement.” TDSB special education staff had been told that the TDSB special education website and the link to it were accessible, and that the TDSB home page made it clear that special education included needs of students with disabilities/special education needs. I am confident that they sincerely believed what they ere told.</w:t>
      </w:r>
    </w:p>
    <w:p w14:paraId="4FB9AF76" w14:textId="77777777" w:rsidR="00E2145B" w:rsidRDefault="00E2145B" w:rsidP="00E2145B"/>
    <w:p w14:paraId="218D29B8" w14:textId="19D54C68" w:rsidR="00E2145B" w:rsidRDefault="00E2145B" w:rsidP="00E2145B">
      <w:r>
        <w:t>However, by sharing my screen, and the audio from my screen-reading software, I demonstrated that the text on the TDSB home page about serving students with disabilities/special education needs</w:t>
      </w:r>
      <w:r w:rsidR="002777E9">
        <w:t xml:space="preserve"> </w:t>
      </w:r>
      <w:r>
        <w:t>was actually NOT ACCESSIBLE. I also showed that on the special education page, where there is a link to register or sign up for the special education TDSB newsletter, it was also not properly marked for a screen-reader.</w:t>
      </w:r>
    </w:p>
    <w:p w14:paraId="3F86483E" w14:textId="77777777" w:rsidR="00E2145B" w:rsidRDefault="00E2145B" w:rsidP="00E2145B"/>
    <w:p w14:paraId="1D8E488B" w14:textId="1799FADC" w:rsidR="00E2145B" w:rsidRDefault="00E2145B" w:rsidP="00E2145B">
      <w:r>
        <w:t xml:space="preserve">Commendably, TDSB special education staff moved quickly to get this fixed. However, it illustrates a huge problem that we have been telling TDSB about since the first half of 2016, 9 years ago. TDSB has not ensured that its digital communications are disability accessible, including in the area of services for students with disabilities/special education needs. This is ridiculous. It is contrary to the Ontario Human Rights code, the charter of Rights and the Accessibility for Ontarians with Disabilities Act. </w:t>
      </w:r>
    </w:p>
    <w:p w14:paraId="7681C40D" w14:textId="77777777" w:rsidR="00E2145B" w:rsidRDefault="00E2145B" w:rsidP="00E2145B"/>
    <w:p w14:paraId="6B4B1278" w14:textId="77777777" w:rsidR="00E2145B" w:rsidRDefault="00E2145B" w:rsidP="00E2145B">
      <w:r>
        <w:t>This is not some obscure rarified technical obscurity. This shows that whoever codes TDSB’s websites are not properly trained to ensure basic rudimentary accessibility, and to test their end product for this. I know that I myself have raised concerns about this for almost a decade. I have a vivid recollection of appearing years ago at the trustees’ Program and School Services Committee when TDSB communications officials were presenting their plan to address this. The document they presented at that meeting was itself inaccessible.</w:t>
      </w:r>
    </w:p>
    <w:p w14:paraId="3A10673A" w14:textId="77777777" w:rsidR="00E2145B" w:rsidRDefault="00E2145B" w:rsidP="00E2145B"/>
    <w:p w14:paraId="2254E9A0" w14:textId="77777777" w:rsidR="00E2145B" w:rsidRDefault="00E2145B" w:rsidP="00E2145B"/>
    <w:p w14:paraId="77749129" w14:textId="1FC59317" w:rsidR="006F480A" w:rsidRDefault="00A2055A" w:rsidP="004E7F33">
      <w:pPr>
        <w:pStyle w:val="Heading2"/>
      </w:pPr>
      <w:r>
        <w:t xml:space="preserve"> </w:t>
      </w:r>
      <w:r w:rsidR="004E7F33">
        <w:t xml:space="preserve">4. </w:t>
      </w:r>
      <w:r w:rsidR="006F480A">
        <w:t>Special Education Review</w:t>
      </w:r>
    </w:p>
    <w:p w14:paraId="76E6FC7F" w14:textId="77777777" w:rsidR="006F480A" w:rsidRDefault="006F480A" w:rsidP="00C51A44"/>
    <w:p w14:paraId="1E26A16D" w14:textId="4E7B565F" w:rsidR="006F480A" w:rsidRDefault="00CF21BE" w:rsidP="00C51A44">
      <w:r>
        <w:t>There are real concerns with TDSB’s Special Education Review. Last fall, TDSB staff said SEAC would be involved every step of the way. It turns out that our only involvement has been having 2 SEAC members sitting on an advisory committee for the Review that is made up of over 15 members in total, of which the large majority are TDSB staff. Most of us are shut out.</w:t>
      </w:r>
      <w:r w:rsidR="002777E9">
        <w:t xml:space="preserve"> </w:t>
      </w:r>
      <w:r>
        <w:t>Making this worse, what the Advisory Committee appears to be consulted on</w:t>
      </w:r>
      <w:r w:rsidR="009B3867">
        <w:t xml:space="preserve"> </w:t>
      </w:r>
      <w:r>
        <w:t xml:space="preserve">is a survey for parents, staff and students. That assumes that a survey is the best way to go. We’ve learned from our Parents’ Town Hall and other work that there are better ways. </w:t>
      </w:r>
    </w:p>
    <w:p w14:paraId="7A99B8D8" w14:textId="77777777" w:rsidR="00CF21BE" w:rsidRDefault="00CF21BE" w:rsidP="00C51A44"/>
    <w:p w14:paraId="3E083744" w14:textId="377F3E2F" w:rsidR="00CF21BE" w:rsidRDefault="0008644D" w:rsidP="00C51A44">
      <w:r>
        <w:t>Below I set out the text of a May 27, 2025</w:t>
      </w:r>
      <w:r w:rsidR="002777E9">
        <w:t xml:space="preserve"> </w:t>
      </w:r>
      <w:r>
        <w:t>email from SEAC member Nora Green to TDSB, copied to me. She se</w:t>
      </w:r>
      <w:r w:rsidR="009B3867">
        <w:t>t</w:t>
      </w:r>
      <w:r>
        <w:t>s out a number of very serious concerns about this Review, and about our very limited voice in it. I encourage everyone to read it. This all contradicts TDSB’s Multi-Year Strategic Plan’s commitment to working with “parents as partners.”</w:t>
      </w:r>
    </w:p>
    <w:p w14:paraId="3AAAC748" w14:textId="77777777" w:rsidR="0008644D" w:rsidRDefault="0008644D" w:rsidP="00C51A44"/>
    <w:p w14:paraId="1BA98C72" w14:textId="573A3EFB" w:rsidR="00377674" w:rsidRDefault="00A2055A" w:rsidP="004E7F33">
      <w:pPr>
        <w:pStyle w:val="Heading2"/>
      </w:pPr>
      <w:r>
        <w:t xml:space="preserve"> </w:t>
      </w:r>
      <w:r w:rsidR="004E7F33">
        <w:t xml:space="preserve">5. </w:t>
      </w:r>
      <w:r w:rsidR="00377674">
        <w:t>Class Sizes in Special Education Classes (ISPs)</w:t>
      </w:r>
    </w:p>
    <w:p w14:paraId="5BB471AE" w14:textId="77777777" w:rsidR="00377674" w:rsidRDefault="00377674" w:rsidP="00C51A44"/>
    <w:p w14:paraId="4A462AAF" w14:textId="17CBC579" w:rsidR="00377674" w:rsidRDefault="00377674" w:rsidP="00C51A44">
      <w:r>
        <w:t xml:space="preserve">A major agenda item at the </w:t>
      </w:r>
      <w:r w:rsidR="009B3867">
        <w:t xml:space="preserve">SEAC </w:t>
      </w:r>
      <w:r>
        <w:t>June 9, 2025 meeting will be the TDSB new approach to class sizes in ISPs. I have asked staff to explain what actual impact on students this will have, including a response to the May 2025 delegation we received on classes for students with complex multiple disabilities.</w:t>
      </w:r>
    </w:p>
    <w:p w14:paraId="03A9A150" w14:textId="77777777" w:rsidR="00377674" w:rsidRDefault="00377674" w:rsidP="00C51A44"/>
    <w:p w14:paraId="1DB46C87" w14:textId="2B9E5011" w:rsidR="00495657" w:rsidRDefault="00495657" w:rsidP="00C51A44">
      <w:r>
        <w:t>Please be ready to ask questions of staff, to discuss the issue, and if judged necessary, to formulate a motion to trustees.</w:t>
      </w:r>
    </w:p>
    <w:p w14:paraId="0682C785" w14:textId="77777777" w:rsidR="00495657" w:rsidRDefault="00495657" w:rsidP="00C51A44"/>
    <w:p w14:paraId="71DDE9E5" w14:textId="7C5331D2" w:rsidR="00495657" w:rsidRDefault="00495657" w:rsidP="00C51A44">
      <w:r>
        <w:t xml:space="preserve">I believe a core question is that there appears to be a contradiction in what TDSB staff have told us. On the one hand, they commendably told us that there will be NO CUTS to special education staff beyond those caused by a reduction in the number of students with disabilities/special </w:t>
      </w:r>
      <w:r>
        <w:lastRenderedPageBreak/>
        <w:t>education needs. I took from that that staff cuts would be commensurate with such enrollment reductions.</w:t>
      </w:r>
    </w:p>
    <w:p w14:paraId="564EB7B8" w14:textId="77777777" w:rsidR="00495657" w:rsidRDefault="00495657" w:rsidP="00C51A44"/>
    <w:p w14:paraId="666D2C37" w14:textId="155E19E6" w:rsidR="00495657" w:rsidRDefault="00495657" w:rsidP="00C51A44">
      <w:r>
        <w:t>On the other hand, we were told at the May 2025 SEAC meeting that TDSB is raising its caps on the sizes of certain special education classes ISPs. We’ll we</w:t>
      </w:r>
      <w:r w:rsidR="009B3867">
        <w:t>l</w:t>
      </w:r>
      <w:r>
        <w:t>c</w:t>
      </w:r>
      <w:r w:rsidR="009B3867">
        <w:t>o</w:t>
      </w:r>
      <w:r>
        <w:t>me any staff explanation of this.</w:t>
      </w:r>
    </w:p>
    <w:p w14:paraId="4D48EEBB" w14:textId="77777777" w:rsidR="00495657" w:rsidRDefault="00495657" w:rsidP="00C51A44"/>
    <w:p w14:paraId="2041D3AF" w14:textId="3CE8EEAC" w:rsidR="00495657" w:rsidRDefault="00A2055A" w:rsidP="004E7F33">
      <w:pPr>
        <w:pStyle w:val="Heading2"/>
      </w:pPr>
      <w:r>
        <w:t xml:space="preserve"> </w:t>
      </w:r>
      <w:r w:rsidR="004E7F33">
        <w:t xml:space="preserve">6. </w:t>
      </w:r>
      <w:r w:rsidR="00495657">
        <w:t>Exclusions of Students with Disabilities from School</w:t>
      </w:r>
    </w:p>
    <w:p w14:paraId="20FF4A29" w14:textId="77777777" w:rsidR="00495657" w:rsidRDefault="00495657" w:rsidP="00C51A44"/>
    <w:p w14:paraId="597D6D7D" w14:textId="276135F1" w:rsidR="00495657" w:rsidRDefault="00823FA0" w:rsidP="00C51A44">
      <w:r>
        <w:t>The other major agenda item is the TDSB’s approach to the power of principals to refuse to admit students to school. We have tabled reform ideas on how TDSB could far more effectively reduce the numbers of these by enforcing its own internal policy and procedures. We welcome a staff response at this meeting to those ideas. We have recommended that there be a UNIQUE attendance code for such exclusions. The provincial G code is not unique for refusals to admit. It applies to several other reasons for absence from school.</w:t>
      </w:r>
    </w:p>
    <w:p w14:paraId="75DEA13A" w14:textId="29D8387E" w:rsidR="00823FA0" w:rsidRDefault="00823FA0" w:rsidP="00C51A44">
      <w:r>
        <w:t xml:space="preserve">TDSB has told us and the Toronto Star that there is an attendance code for refusals to admit a student to school. </w:t>
      </w:r>
      <w:r w:rsidR="009B3867">
        <w:t>H</w:t>
      </w:r>
      <w:r>
        <w:t>owever, we have not been told what that code is. I have asked a number of times.</w:t>
      </w:r>
    </w:p>
    <w:p w14:paraId="1C9EF02A" w14:textId="77777777" w:rsidR="00823FA0" w:rsidRDefault="00823FA0" w:rsidP="00C51A44"/>
    <w:p w14:paraId="2375ABB2" w14:textId="2CE44D1C" w:rsidR="00823FA0" w:rsidRDefault="00823FA0" w:rsidP="00C51A44">
      <w:r>
        <w:t>If there is such a code, TDSB should be able in an instant to find out how many school days are lost per month or year to refusals to admit.</w:t>
      </w:r>
    </w:p>
    <w:p w14:paraId="352BEC44" w14:textId="77777777" w:rsidR="00823FA0" w:rsidRDefault="00823FA0" w:rsidP="00C51A44"/>
    <w:p w14:paraId="1CDD2961" w14:textId="195AA11B" w:rsidR="00823FA0" w:rsidRDefault="00823FA0" w:rsidP="00C51A44">
      <w:r>
        <w:t xml:space="preserve">We have </w:t>
      </w:r>
      <w:proofErr w:type="gramStart"/>
      <w:r>
        <w:t>recommend</w:t>
      </w:r>
      <w:proofErr w:type="gramEnd"/>
      <w:r>
        <w:t xml:space="preserve"> that TDSB post on its website and clearly state in plain language in its publications that every student has the right to be in school, and that if a parent</w:t>
      </w:r>
      <w:r w:rsidR="009B3867">
        <w:t xml:space="preserve"> </w:t>
      </w:r>
      <w:r>
        <w:t>or student have been told not to come to school, or to leave, there should be a number to call. We have asked that in its monthly survey of principals on the</w:t>
      </w:r>
      <w:r w:rsidR="002777E9">
        <w:t xml:space="preserve"> </w:t>
      </w:r>
      <w:r>
        <w:t>number of students on modified school days in their school that month, there also be a question to report the number of students subjected to any kind of refusal to admit, formal or informal.</w:t>
      </w:r>
    </w:p>
    <w:p w14:paraId="427D6E25" w14:textId="77777777" w:rsidR="00823FA0" w:rsidRDefault="00823FA0" w:rsidP="00C51A44"/>
    <w:p w14:paraId="57DE2384" w14:textId="77777777" w:rsidR="002E3A44" w:rsidRDefault="00823FA0" w:rsidP="00C51A44">
      <w:r>
        <w:t xml:space="preserve">We have not to date had a TDSB staff response on all these ideas at a SEAC meeting. </w:t>
      </w:r>
      <w:r w:rsidR="002E3A44">
        <w:t>In March, the TDSB speaker who addressed this topic said it was not within his responsibility.</w:t>
      </w:r>
    </w:p>
    <w:p w14:paraId="69E121C2" w14:textId="77777777" w:rsidR="002E3A44" w:rsidRDefault="002E3A44" w:rsidP="00C51A44"/>
    <w:p w14:paraId="0C058FE0" w14:textId="66FC05C0" w:rsidR="00823FA0" w:rsidRDefault="002E3A44" w:rsidP="00C51A44">
      <w:r>
        <w:t>Finally, two other serious points</w:t>
      </w:r>
      <w:r w:rsidR="002777E9">
        <w:t xml:space="preserve"> </w:t>
      </w:r>
      <w:r>
        <w:t>were raised by ARCH Disability Law Centre executive director Robert Lattanzio at our May 2025 SEAC meeting. He was very concerned, as am I, about the propriety of TDSB using refusals to admit in effect to keep a student out of school after a suspension from school has expired. Refusals to admit CANNOT be used as a form of discipline.</w:t>
      </w:r>
    </w:p>
    <w:p w14:paraId="58C2F3DC" w14:textId="77777777" w:rsidR="002E3A44" w:rsidRDefault="002E3A44" w:rsidP="00C51A44"/>
    <w:p w14:paraId="36B97B11" w14:textId="179F0088" w:rsidR="002E3A44" w:rsidRDefault="002E3A44" w:rsidP="00C51A44">
      <w:r>
        <w:t xml:space="preserve">He also voiced serious concerns, as do I, about the fact that some half of the students subjected to suspensions by TDSB are students with disabilities/special education </w:t>
      </w:r>
      <w:proofErr w:type="gramStart"/>
      <w:r>
        <w:t>needs .</w:t>
      </w:r>
      <w:proofErr w:type="gramEnd"/>
      <w:r>
        <w:t xml:space="preserve"> </w:t>
      </w:r>
    </w:p>
    <w:p w14:paraId="525D4198" w14:textId="77777777" w:rsidR="002E3A44" w:rsidRDefault="002E3A44" w:rsidP="00C51A44"/>
    <w:p w14:paraId="1372A9EF" w14:textId="31F968BC" w:rsidR="002E3A44" w:rsidRDefault="002E3A44" w:rsidP="00C51A44">
      <w:r>
        <w:t>After our dialogue with staff at the upcoming SEAC meeting, SEAC members can turn our attention to what, if anything, we wish to formally do about this overall issue.</w:t>
      </w:r>
    </w:p>
    <w:p w14:paraId="03DFE444" w14:textId="77777777" w:rsidR="002E3A44" w:rsidRDefault="002E3A44" w:rsidP="00C51A44"/>
    <w:p w14:paraId="45E1C2B0" w14:textId="12462B23" w:rsidR="002E3A44" w:rsidRDefault="00A2055A" w:rsidP="004E7F33">
      <w:pPr>
        <w:pStyle w:val="Heading2"/>
      </w:pPr>
      <w:r>
        <w:t xml:space="preserve"> </w:t>
      </w:r>
      <w:r w:rsidR="004E7F33">
        <w:t xml:space="preserve">7. </w:t>
      </w:r>
      <w:r w:rsidR="00F72863">
        <w:t>Text of the May 27, 2025 Email from SEAC Member Nora Green to Senior TDSB Special Education Staff</w:t>
      </w:r>
    </w:p>
    <w:p w14:paraId="4B0D971E" w14:textId="77777777" w:rsidR="00F72863" w:rsidRDefault="00F72863" w:rsidP="00C51A44"/>
    <w:p w14:paraId="045654BE" w14:textId="77777777" w:rsidR="00F72863" w:rsidRDefault="00F72863" w:rsidP="00F72863"/>
    <w:p w14:paraId="7EFDB18B" w14:textId="77777777" w:rsidR="00F72863" w:rsidRDefault="00F72863" w:rsidP="00F72863"/>
    <w:p w14:paraId="65912E5C" w14:textId="77777777" w:rsidR="00F72863" w:rsidRDefault="00F72863" w:rsidP="00F72863">
      <w:r>
        <w:t xml:space="preserve">From: Nora Green &lt;nora.seac@gmail.com&gt; </w:t>
      </w:r>
    </w:p>
    <w:p w14:paraId="0DAC6BD9" w14:textId="77777777" w:rsidR="00F72863" w:rsidRDefault="00F72863" w:rsidP="00F72863">
      <w:r>
        <w:t>Sent: May 27, 2025 12:55 PM</w:t>
      </w:r>
    </w:p>
    <w:p w14:paraId="2AB210F1" w14:textId="77777777" w:rsidR="00F72863" w:rsidRDefault="00F72863" w:rsidP="00F72863">
      <w:r>
        <w:t>To: Debbie Donsky &lt;debbie.donsky@tdsb.on.ca&gt;; Nandy Palmer &lt;Nandy.Palmer@tdsb.on.ca&gt;; Lianne Dixon &lt;Lianne.Dixon@tdsb.on.ca&gt;; Gillian Parekh &lt;parekhg@edu.yorku.ca&gt;</w:t>
      </w:r>
    </w:p>
    <w:p w14:paraId="286E0432" w14:textId="77777777" w:rsidR="00F72863" w:rsidRDefault="00F72863" w:rsidP="00F72863">
      <w:bookmarkStart w:id="0" w:name="Start"/>
      <w:bookmarkStart w:id="1" w:name="Complete"/>
      <w:bookmarkEnd w:id="0"/>
      <w:bookmarkEnd w:id="1"/>
      <w:r>
        <w:t>Subject: Special Education review</w:t>
      </w:r>
    </w:p>
    <w:p w14:paraId="1FA3C6E9" w14:textId="77777777" w:rsidR="00F72863" w:rsidRDefault="00F72863" w:rsidP="00F72863"/>
    <w:p w14:paraId="69129CD4" w14:textId="77777777" w:rsidR="00F72863" w:rsidRDefault="00F72863" w:rsidP="00F72863">
      <w:r>
        <w:t>Hi Debbie, Nandy, Gillian and Lianne,</w:t>
      </w:r>
    </w:p>
    <w:p w14:paraId="0A175619" w14:textId="77777777" w:rsidR="00F72863" w:rsidRDefault="00F72863" w:rsidP="00F72863"/>
    <w:p w14:paraId="3C4EB1D5" w14:textId="4223FAFC" w:rsidR="00F72863" w:rsidRDefault="00F72863" w:rsidP="00F72863">
      <w:r>
        <w:t>Latoya and I wanted to reach out before our next special education review because we feel that the time in the meeting is so very short and every deserves a chance to be heard.</w:t>
      </w:r>
      <w:r w:rsidR="00331950">
        <w:t xml:space="preserve"> </w:t>
      </w:r>
      <w:r>
        <w:t>Having acknowledged this, it is difficult to share all of our thoughts at these moments.</w:t>
      </w:r>
      <w:r w:rsidR="00331950">
        <w:t xml:space="preserve"> </w:t>
      </w:r>
      <w:proofErr w:type="gramStart"/>
      <w:r>
        <w:t>So</w:t>
      </w:r>
      <w:proofErr w:type="gramEnd"/>
      <w:r>
        <w:t xml:space="preserve"> we’d like to share some of our thinking thus far.</w:t>
      </w:r>
    </w:p>
    <w:p w14:paraId="32090D6C" w14:textId="77777777" w:rsidR="00F72863" w:rsidRDefault="00F72863" w:rsidP="00F72863"/>
    <w:p w14:paraId="2054C84B" w14:textId="6F6E5058" w:rsidR="00F72863" w:rsidRDefault="00F72863" w:rsidP="00F72863">
      <w:r>
        <w:t>We are pleased that the board wants to review special education services.</w:t>
      </w:r>
      <w:r w:rsidR="00331950">
        <w:t xml:space="preserve"> </w:t>
      </w:r>
      <w:r>
        <w:t>Many boards do not.</w:t>
      </w:r>
      <w:r w:rsidR="00331950">
        <w:t xml:space="preserve"> </w:t>
      </w:r>
      <w:r>
        <w:t>But we do want it to be meaningful for everyone.</w:t>
      </w:r>
      <w:r w:rsidR="00331950">
        <w:t xml:space="preserve"> </w:t>
      </w:r>
      <w:r>
        <w:t>Here are some of our concerns.</w:t>
      </w:r>
    </w:p>
    <w:p w14:paraId="6F94B9D6" w14:textId="77777777" w:rsidR="00F72863" w:rsidRDefault="00F72863" w:rsidP="00F72863"/>
    <w:p w14:paraId="37AA49B8" w14:textId="77777777" w:rsidR="00F72863" w:rsidRDefault="00F72863" w:rsidP="00F72863">
      <w:r>
        <w:t>With respect to SEACs participation in the study:</w:t>
      </w:r>
    </w:p>
    <w:p w14:paraId="1ADADECE" w14:textId="70CEDE7E" w:rsidR="00F72863" w:rsidRDefault="00F72863" w:rsidP="00F72863">
      <w:r>
        <w:t>1) As stated previously by the committee and our chair, we feel that the scope and planning for this review has largely been done prior to our actual participation.</w:t>
      </w:r>
      <w:r w:rsidR="00331950">
        <w:t xml:space="preserve"> </w:t>
      </w:r>
      <w:r>
        <w:t>Criteria for success was determined and data was pulled prior to our participation in meetings.</w:t>
      </w:r>
    </w:p>
    <w:p w14:paraId="59A238D6" w14:textId="77777777" w:rsidR="00F72863" w:rsidRDefault="00F72863" w:rsidP="00F72863"/>
    <w:p w14:paraId="3F6B45D4" w14:textId="1B148B59" w:rsidR="00F72863" w:rsidRDefault="00F72863" w:rsidP="00F72863">
      <w:r>
        <w:t>2) Here I will speak for myself.</w:t>
      </w:r>
      <w:r w:rsidR="00331950">
        <w:t xml:space="preserve"> </w:t>
      </w:r>
      <w:r>
        <w:t>I often feel like I’m piecing together how you want SEAC members on the review committee to engage with the research.</w:t>
      </w:r>
      <w:r w:rsidR="00331950">
        <w:t xml:space="preserve"> </w:t>
      </w:r>
      <w:r>
        <w:t>I don’t really feel like I completely understand the degree of participation you would like from us.</w:t>
      </w:r>
      <w:r w:rsidR="00331950">
        <w:t xml:space="preserve"> </w:t>
      </w:r>
      <w:r>
        <w:t>It is clear that our involvement seems to be focused on supporting the development of a survey.</w:t>
      </w:r>
      <w:r w:rsidR="00331950">
        <w:t xml:space="preserve"> </w:t>
      </w:r>
      <w:r>
        <w:t>Is this the full extent of our involvement?</w:t>
      </w:r>
    </w:p>
    <w:p w14:paraId="1162B8ED" w14:textId="77777777" w:rsidR="00F72863" w:rsidRDefault="00F72863" w:rsidP="00F72863"/>
    <w:p w14:paraId="135D0696" w14:textId="77777777" w:rsidR="00F72863" w:rsidRDefault="00F72863" w:rsidP="00F72863">
      <w:r>
        <w:t>So, I think it would be helpful for the terms of reference to be established regarding the extent of committee members’ participation.</w:t>
      </w:r>
    </w:p>
    <w:p w14:paraId="72D25B97" w14:textId="77777777" w:rsidR="00F72863" w:rsidRDefault="00F72863" w:rsidP="00F72863"/>
    <w:p w14:paraId="0B10AB6A" w14:textId="0B89B7E6" w:rsidR="00F72863" w:rsidRDefault="00F72863" w:rsidP="00F72863">
      <w:r>
        <w:t>3) With respect to contributing to the survey, we have significant concerns about being the only members from the committee to see the draft version of the survey.</w:t>
      </w:r>
      <w:r w:rsidR="00331950">
        <w:t xml:space="preserve"> </w:t>
      </w:r>
      <w:r>
        <w:t>There is a HUGE difference between giving members themes and letting them see the questions.</w:t>
      </w:r>
      <w:r w:rsidR="00331950">
        <w:t xml:space="preserve"> </w:t>
      </w:r>
      <w:r>
        <w:t>Increasingly, you are asking Latoya and me to understand all disabilities.</w:t>
      </w:r>
      <w:r w:rsidR="00331950">
        <w:t xml:space="preserve"> </w:t>
      </w:r>
      <w:r>
        <w:t>This is not possible.</w:t>
      </w:r>
      <w:r w:rsidR="00331950">
        <w:t xml:space="preserve"> </w:t>
      </w:r>
      <w:r>
        <w:t>I would never dream of being asked to represent blind or deaf students for example.</w:t>
      </w:r>
      <w:r w:rsidR="00331950">
        <w:t xml:space="preserve"> </w:t>
      </w:r>
      <w:r>
        <w:t>I (speaking for just myself) also find it frustrating to represent concepts and beliefs I don’t always align with.</w:t>
      </w:r>
      <w:r w:rsidR="00331950">
        <w:t xml:space="preserve"> </w:t>
      </w:r>
      <w:proofErr w:type="gramStart"/>
      <w:r>
        <w:t>So</w:t>
      </w:r>
      <w:proofErr w:type="gramEnd"/>
      <w:r>
        <w:t xml:space="preserve"> when our chair says that it is our collective experience that brings lived experience and guidance to the committee, this is not a euphemism.</w:t>
      </w:r>
      <w:r w:rsidR="00331950">
        <w:t xml:space="preserve"> </w:t>
      </w:r>
      <w:r>
        <w:t>It is true.</w:t>
      </w:r>
      <w:r w:rsidR="00331950">
        <w:t xml:space="preserve"> </w:t>
      </w:r>
      <w:r>
        <w:t>The disability community is not a monolith.</w:t>
      </w:r>
      <w:r w:rsidR="00331950">
        <w:t xml:space="preserve"> </w:t>
      </w:r>
      <w:r>
        <w:t>The entire SEAC committee needs to be able to see the draft surveys.</w:t>
      </w:r>
    </w:p>
    <w:p w14:paraId="198CC938" w14:textId="77777777" w:rsidR="00F72863" w:rsidRDefault="00F72863" w:rsidP="00F72863"/>
    <w:p w14:paraId="4910164D" w14:textId="06C0A64B" w:rsidR="00F72863" w:rsidRDefault="00F72863" w:rsidP="00F72863">
      <w:r>
        <w:t>4) We are also unclear regarding what will be done with the survey information.</w:t>
      </w:r>
      <w:r w:rsidR="00331950">
        <w:t xml:space="preserve"> </w:t>
      </w:r>
      <w:r>
        <w:t>We understand that staff are hoping to use this to address “programming” needs for students.</w:t>
      </w:r>
      <w:r w:rsidR="00331950">
        <w:t xml:space="preserve"> </w:t>
      </w:r>
      <w:r>
        <w:t xml:space="preserve">What action will the results of this </w:t>
      </w:r>
      <w:proofErr w:type="gramStart"/>
      <w:r>
        <w:t>lead</w:t>
      </w:r>
      <w:proofErr w:type="gramEnd"/>
      <w:r>
        <w:t xml:space="preserve"> to?</w:t>
      </w:r>
    </w:p>
    <w:p w14:paraId="09346137" w14:textId="77777777" w:rsidR="00F72863" w:rsidRDefault="00F72863" w:rsidP="00F72863"/>
    <w:p w14:paraId="39823B45" w14:textId="77777777" w:rsidR="00F72863" w:rsidRDefault="00F72863" w:rsidP="00F72863"/>
    <w:p w14:paraId="54289A0F" w14:textId="77777777" w:rsidR="00F72863" w:rsidRDefault="00F72863" w:rsidP="00F72863">
      <w:r>
        <w:t>With respect to the design:</w:t>
      </w:r>
    </w:p>
    <w:p w14:paraId="34AB230B" w14:textId="77777777" w:rsidR="00F72863" w:rsidRDefault="00F72863" w:rsidP="00F72863">
      <w:r>
        <w:t>Data</w:t>
      </w:r>
    </w:p>
    <w:p w14:paraId="246C1E8F" w14:textId="06CF78F2" w:rsidR="00F72863" w:rsidRDefault="00F72863" w:rsidP="00F72863">
      <w:r>
        <w:t>1) We have concerns regarding the clustering of 3 placements into 1 group.</w:t>
      </w:r>
      <w:r w:rsidR="00331950">
        <w:t xml:space="preserve"> </w:t>
      </w:r>
      <w:r>
        <w:t>After having taken a look at the 2023-2024 ONSIS data, we understand that breaking out the data by type of regular class placement would mean talking about really small numbers.</w:t>
      </w:r>
      <w:r w:rsidR="00331950">
        <w:t xml:space="preserve"> </w:t>
      </w:r>
      <w:r>
        <w:t>But we do think that the study needs to reinforce the fact that 3 placements have been merged.</w:t>
      </w:r>
      <w:r w:rsidR="00331950">
        <w:t xml:space="preserve"> </w:t>
      </w:r>
      <w:r>
        <w:t>They should not be confused as the same</w:t>
      </w:r>
    </w:p>
    <w:p w14:paraId="62DD2B50" w14:textId="74F23A39" w:rsidR="00F72863" w:rsidRDefault="00F72863" w:rsidP="00F72863">
      <w:r>
        <w:t>placement.</w:t>
      </w:r>
      <w:r w:rsidR="00331950">
        <w:t xml:space="preserve"> </w:t>
      </w:r>
      <w:r>
        <w:t>This leads to parents not understanding that withdrawal should be more access to daily direct instruction than resource.</w:t>
      </w:r>
      <w:r w:rsidR="00331950">
        <w:t xml:space="preserve"> </w:t>
      </w:r>
      <w:r>
        <w:t>Many families are unaware of how often their child sees their special education teacher.</w:t>
      </w:r>
      <w:r w:rsidR="00331950">
        <w:t xml:space="preserve"> </w:t>
      </w:r>
      <w:r>
        <w:t>This could potentially compound this problem.</w:t>
      </w:r>
      <w:r w:rsidR="00331950">
        <w:t xml:space="preserve"> </w:t>
      </w:r>
      <w:r>
        <w:t>Please be sure to explain these are NOT the same placement.</w:t>
      </w:r>
    </w:p>
    <w:p w14:paraId="59D39452" w14:textId="77777777" w:rsidR="00F72863" w:rsidRDefault="00F72863" w:rsidP="00F72863"/>
    <w:p w14:paraId="24EDFC16" w14:textId="0D9C3777" w:rsidR="00F72863" w:rsidRDefault="00F72863" w:rsidP="00F72863">
      <w:r>
        <w:t>2) We also wanted to reinforce the disaggregation by exceptionality.</w:t>
      </w:r>
      <w:r w:rsidR="00331950">
        <w:t xml:space="preserve"> </w:t>
      </w:r>
      <w:r>
        <w:t>If the board has unique and distinct criteria for entrance into different placements because it believes that there is distinct programming for “certain types” of exceptionalities, then this should be examined.</w:t>
      </w:r>
      <w:r w:rsidR="00331950">
        <w:t xml:space="preserve"> </w:t>
      </w:r>
      <w:r>
        <w:t xml:space="preserve">There’s an entire special education plan that sifts and </w:t>
      </w:r>
      <w:proofErr w:type="gramStart"/>
      <w:r>
        <w:t>sorts</w:t>
      </w:r>
      <w:proofErr w:type="gramEnd"/>
      <w:r>
        <w:t xml:space="preserve"> kids as eligible for this, but not for that.</w:t>
      </w:r>
      <w:r w:rsidR="00331950">
        <w:t xml:space="preserve"> </w:t>
      </w:r>
      <w:r>
        <w:t>Example:</w:t>
      </w:r>
      <w:r w:rsidR="00331950">
        <w:t xml:space="preserve"> </w:t>
      </w:r>
      <w:r>
        <w:t>Two ISPs (Autism and Learning Disability) state that students must have cognitive scores in the average range to be placed in those ISPs; whereas an MID ISP would mean the student has an intellectual disability.</w:t>
      </w:r>
      <w:r w:rsidR="00331950">
        <w:t xml:space="preserve"> </w:t>
      </w:r>
      <w:r>
        <w:t>I can only assume a student with ASD diagnosed as MID would not be placed in an ASD ISP.</w:t>
      </w:r>
      <w:r w:rsidR="00331950">
        <w:t xml:space="preserve"> </w:t>
      </w:r>
      <w:r>
        <w:t>So clearly you believe these are different programs.</w:t>
      </w:r>
    </w:p>
    <w:p w14:paraId="58EC99DA" w14:textId="77777777" w:rsidR="00F72863" w:rsidRDefault="00F72863" w:rsidP="00F72863"/>
    <w:p w14:paraId="07D73370" w14:textId="1208D9F9" w:rsidR="00F72863" w:rsidRDefault="00F72863" w:rsidP="00F72863">
      <w:r>
        <w:lastRenderedPageBreak/>
        <w:t>3) It will have to be acknowledged that depending on the exceptionality, the majority of kids are being served in a specific location.</w:t>
      </w:r>
      <w:r w:rsidR="00331950">
        <w:t xml:space="preserve"> </w:t>
      </w:r>
      <w:r>
        <w:t xml:space="preserve">For example, based on 2023-2024 ONSIS, most LD students are being served in the regular </w:t>
      </w:r>
      <w:proofErr w:type="gramStart"/>
      <w:r>
        <w:t>class;</w:t>
      </w:r>
      <w:proofErr w:type="gramEnd"/>
      <w:r>
        <w:t xml:space="preserve"> whereas MID students are served in an ISP.</w:t>
      </w:r>
      <w:r w:rsidR="00331950">
        <w:t xml:space="preserve"> </w:t>
      </w:r>
      <w:r>
        <w:t>(*on an aside, clearly the TDSB doesn’t believe in inclusion based on cognitive performance). Only 15% of MID students are in a regular class in elementary and 18% in secondary.</w:t>
      </w:r>
      <w:r w:rsidR="004A373C">
        <w:t xml:space="preserve"> </w:t>
      </w:r>
    </w:p>
    <w:p w14:paraId="65DD1119" w14:textId="77777777" w:rsidR="00F72863" w:rsidRDefault="00F72863" w:rsidP="00F72863"/>
    <w:p w14:paraId="6CE5DBDF" w14:textId="2F66D57D" w:rsidR="00F72863" w:rsidRDefault="00F72863" w:rsidP="00F72863">
      <w:r>
        <w:t>4) There are also concerns about merging non-identified students into one group.</w:t>
      </w:r>
      <w:r w:rsidR="00331950">
        <w:t xml:space="preserve"> </w:t>
      </w:r>
      <w:r>
        <w:t>They must be receiving a specific type of service for something.</w:t>
      </w:r>
      <w:r w:rsidR="00331950">
        <w:t xml:space="preserve"> </w:t>
      </w:r>
      <w:r>
        <w:t>How will the study disaggregate that?</w:t>
      </w:r>
      <w:r w:rsidR="00331950">
        <w:t xml:space="preserve"> </w:t>
      </w:r>
      <w:r>
        <w:t>Example:</w:t>
      </w:r>
      <w:r w:rsidR="00331950">
        <w:t xml:space="preserve"> </w:t>
      </w:r>
      <w:r>
        <w:t>the total number of identified blind/low vision students is 34.</w:t>
      </w:r>
      <w:r w:rsidR="00331950">
        <w:t xml:space="preserve"> </w:t>
      </w:r>
      <w:r>
        <w:t>Are they the only ones receiving support for vision loss?</w:t>
      </w:r>
      <w:r w:rsidR="00331950">
        <w:t xml:space="preserve"> </w:t>
      </w:r>
      <w:r>
        <w:t xml:space="preserve">Or are there students in the regular class who are non-identified (we have to believe that is true because given its size, the TDSB should have </w:t>
      </w:r>
      <w:proofErr w:type="spellStart"/>
      <w:r>
        <w:t>approx</w:t>
      </w:r>
      <w:proofErr w:type="spellEnd"/>
      <w:r>
        <w:t xml:space="preserve"> 7,500 students with vision loss based on stats Canada data)?</w:t>
      </w:r>
      <w:r w:rsidR="00331950">
        <w:t xml:space="preserve"> </w:t>
      </w:r>
      <w:r>
        <w:t>Wouldn’t this be a very different service than what a student who is accessing a SERT for reading get?</w:t>
      </w:r>
      <w:r w:rsidR="00331950">
        <w:t xml:space="preserve"> </w:t>
      </w:r>
      <w:r>
        <w:t>The results for non-identified should be disaggregated by service type.</w:t>
      </w:r>
      <w:r w:rsidR="00331950">
        <w:t xml:space="preserve"> </w:t>
      </w:r>
      <w:r>
        <w:t xml:space="preserve">Wouldn’t your student information system have this </w:t>
      </w:r>
      <w:proofErr w:type="gramStart"/>
      <w:r>
        <w:t>recorded</w:t>
      </w:r>
      <w:proofErr w:type="gramEnd"/>
      <w:r>
        <w:t xml:space="preserve"> so you know who is getting what type of service?</w:t>
      </w:r>
    </w:p>
    <w:p w14:paraId="4930FA83" w14:textId="77777777" w:rsidR="00F72863" w:rsidRDefault="00F72863" w:rsidP="00F72863"/>
    <w:p w14:paraId="77076135" w14:textId="77777777" w:rsidR="00F72863" w:rsidRDefault="00F72863" w:rsidP="00F72863"/>
    <w:p w14:paraId="7129247D" w14:textId="77777777" w:rsidR="00F72863" w:rsidRDefault="00F72863" w:rsidP="00F72863">
      <w:r>
        <w:t>With respect to the survey:</w:t>
      </w:r>
    </w:p>
    <w:p w14:paraId="5269C186" w14:textId="4E53BCFD" w:rsidR="00F72863" w:rsidRDefault="00F72863" w:rsidP="00F72863">
      <w:r>
        <w:t>1) The administration of the survey has not been made clear.</w:t>
      </w:r>
      <w:r w:rsidR="00331950">
        <w:t xml:space="preserve"> </w:t>
      </w:r>
      <w:r>
        <w:t>This makes it difficult to fully engage with the development of the survey questions.</w:t>
      </w:r>
      <w:r w:rsidR="00331950">
        <w:t xml:space="preserve"> </w:t>
      </w:r>
      <w:r>
        <w:t>Administration can influence question development.</w:t>
      </w:r>
    </w:p>
    <w:p w14:paraId="3E322418" w14:textId="77777777" w:rsidR="00F72863" w:rsidRDefault="00F72863" w:rsidP="00F72863"/>
    <w:p w14:paraId="249F9492" w14:textId="503CA95A" w:rsidR="00F72863" w:rsidRDefault="00F72863" w:rsidP="00F72863">
      <w:r>
        <w:t xml:space="preserve">For example, </w:t>
      </w:r>
      <w:proofErr w:type="gramStart"/>
      <w:r>
        <w:t>It</w:t>
      </w:r>
      <w:proofErr w:type="gramEnd"/>
      <w:r>
        <w:t xml:space="preserve"> is unclear what ages will need to answer for themselves.</w:t>
      </w:r>
      <w:r w:rsidR="00331950">
        <w:t xml:space="preserve"> </w:t>
      </w:r>
      <w:r>
        <w:t>There will be non identified students in primary who would not be able to answer the questions.</w:t>
      </w:r>
      <w:r w:rsidR="00331950">
        <w:t xml:space="preserve"> </w:t>
      </w:r>
      <w:r>
        <w:t>These students will appear in the category of modified in regular class.</w:t>
      </w:r>
      <w:r w:rsidR="00331950">
        <w:t xml:space="preserve"> </w:t>
      </w:r>
      <w:r>
        <w:t>How will these students respond?</w:t>
      </w:r>
      <w:r w:rsidR="00331950">
        <w:t xml:space="preserve"> </w:t>
      </w:r>
      <w:r>
        <w:t>Or will only the parent survey be taken into consideration?</w:t>
      </w:r>
      <w:r w:rsidR="00331950">
        <w:t xml:space="preserve"> </w:t>
      </w:r>
      <w:r>
        <w:t>Will there be an adapted language version for those with language barriers (I don’t mean a language other than English)?</w:t>
      </w:r>
      <w:r w:rsidR="00331950">
        <w:t xml:space="preserve"> </w:t>
      </w:r>
      <w:r>
        <w:t>Does the research department understand that parents of children may also have barriers to language?</w:t>
      </w:r>
      <w:r w:rsidR="00331950">
        <w:t xml:space="preserve"> </w:t>
      </w:r>
      <w:r>
        <w:t>Or will the parent version be full of words some parents don’t understand?</w:t>
      </w:r>
      <w:r w:rsidR="00331950">
        <w:t xml:space="preserve"> </w:t>
      </w:r>
    </w:p>
    <w:p w14:paraId="19137571" w14:textId="77777777" w:rsidR="00F72863" w:rsidRDefault="00F72863" w:rsidP="00F72863"/>
    <w:p w14:paraId="1A8D1FB5" w14:textId="3F141DDE" w:rsidR="00F72863" w:rsidRDefault="00F72863" w:rsidP="00F72863">
      <w:r>
        <w:t>The reasons I’m concerned about this is the board’s last census did not have the same accommodations in place for students in regular classes as they did for students in ISPs.</w:t>
      </w:r>
      <w:r w:rsidR="00331950">
        <w:t xml:space="preserve"> </w:t>
      </w:r>
      <w:r>
        <w:t>They also didn’t have accommodations for parents.</w:t>
      </w:r>
      <w:r w:rsidR="00331950">
        <w:t xml:space="preserve"> </w:t>
      </w:r>
      <w:r>
        <w:t>I believe I mentioned this at a SEAC meeting when the census was presented to us the week before it was administered.</w:t>
      </w:r>
    </w:p>
    <w:p w14:paraId="33062A50" w14:textId="77777777" w:rsidR="00F72863" w:rsidRDefault="00F72863" w:rsidP="00F72863"/>
    <w:p w14:paraId="0E920473" w14:textId="544951F2" w:rsidR="00F72863" w:rsidRDefault="00F72863" w:rsidP="00F72863">
      <w:r>
        <w:t>UDL would mean we understand the needs of our audience first before we make questions.</w:t>
      </w:r>
      <w:r w:rsidR="00331950">
        <w:t xml:space="preserve"> </w:t>
      </w:r>
      <w:r>
        <w:t>Not resign later.</w:t>
      </w:r>
    </w:p>
    <w:p w14:paraId="12C16AE6" w14:textId="77777777" w:rsidR="00F72863" w:rsidRDefault="00F72863" w:rsidP="00F72863"/>
    <w:p w14:paraId="212EB919" w14:textId="1B62AB53" w:rsidR="00F72863" w:rsidRDefault="00F72863" w:rsidP="00F72863">
      <w:r>
        <w:lastRenderedPageBreak/>
        <w:t>2) The 3 survey questionnaires (student, parent, staff) are extensive.</w:t>
      </w:r>
      <w:r w:rsidR="00331950">
        <w:t xml:space="preserve"> </w:t>
      </w:r>
      <w:r>
        <w:t>We appreciate the detail that the study is trying to get at.</w:t>
      </w:r>
      <w:r w:rsidR="00331950">
        <w:t xml:space="preserve"> </w:t>
      </w:r>
      <w:r>
        <w:t>We also appreciate the triangulation of perspective.</w:t>
      </w:r>
      <w:r w:rsidR="00331950">
        <w:t xml:space="preserve"> </w:t>
      </w:r>
    </w:p>
    <w:p w14:paraId="187FA8C2" w14:textId="77777777" w:rsidR="00F72863" w:rsidRDefault="00F72863" w:rsidP="00F72863"/>
    <w:p w14:paraId="7479E88D" w14:textId="77777777" w:rsidR="00F72863" w:rsidRDefault="00F72863" w:rsidP="00F72863">
      <w:r>
        <w:t>I do have MANY, MANY questions about these.</w:t>
      </w:r>
    </w:p>
    <w:p w14:paraId="03DB4D68" w14:textId="77777777" w:rsidR="00F72863" w:rsidRDefault="00F72863" w:rsidP="00F72863"/>
    <w:p w14:paraId="0F353CB7" w14:textId="03761DA9" w:rsidR="00F72863" w:rsidRDefault="00F72863" w:rsidP="00F72863">
      <w:r>
        <w:t>There are questions about the information being gathered.</w:t>
      </w:r>
      <w:r w:rsidR="004A373C">
        <w:t xml:space="preserve"> </w:t>
      </w:r>
      <w:r>
        <w:t>I have spent hours now cross referencing the 3 surveys and have a LOT of comments and questions.</w:t>
      </w:r>
      <w:r w:rsidR="00331950">
        <w:t xml:space="preserve"> </w:t>
      </w:r>
      <w:r>
        <w:t>I have no idea how to send all of these since it would be another email of this length.</w:t>
      </w:r>
      <w:r w:rsidR="00331950">
        <w:t xml:space="preserve"> </w:t>
      </w:r>
      <w:r>
        <w:t xml:space="preserve">I understand they are draft surveys, so </w:t>
      </w:r>
      <w:proofErr w:type="gramStart"/>
      <w:r>
        <w:t>clearly</w:t>
      </w:r>
      <w:proofErr w:type="gramEnd"/>
      <w:r>
        <w:t xml:space="preserve"> they reflect brainstorming and not final selection, but again I’m surmising this because that wasn’t made clear.</w:t>
      </w:r>
      <w:r w:rsidR="00331950">
        <w:t xml:space="preserve"> </w:t>
      </w:r>
      <w:r>
        <w:t xml:space="preserve">Three hourly sessions </w:t>
      </w:r>
      <w:proofErr w:type="gramStart"/>
      <w:r>
        <w:t>does</w:t>
      </w:r>
      <w:proofErr w:type="gramEnd"/>
      <w:r>
        <w:t xml:space="preserve"> not allow for extensive input.</w:t>
      </w:r>
      <w:r w:rsidR="00331950">
        <w:t xml:space="preserve"> </w:t>
      </w:r>
      <w:r>
        <w:t>And example:</w:t>
      </w:r>
      <w:r w:rsidR="00331950">
        <w:t xml:space="preserve"> </w:t>
      </w:r>
      <w:r>
        <w:t>why doesn’t the student questionnaire ask the same demographic questions as the parent and staff ones?</w:t>
      </w:r>
      <w:r w:rsidR="00331950">
        <w:t xml:space="preserve"> </w:t>
      </w:r>
      <w:r>
        <w:t>I’m guessing the census may give race, gender, birth and sexual orientation questions for students.</w:t>
      </w:r>
      <w:r w:rsidR="00331950">
        <w:t xml:space="preserve"> </w:t>
      </w:r>
      <w:r>
        <w:t>But if it doesn’t, shouldn’t they get to respond for themselves?</w:t>
      </w:r>
    </w:p>
    <w:p w14:paraId="0866F939" w14:textId="77777777" w:rsidR="00F72863" w:rsidRDefault="00F72863" w:rsidP="00F72863"/>
    <w:p w14:paraId="7173B0C8" w14:textId="630C32E3" w:rsidR="00F72863" w:rsidRDefault="00F72863" w:rsidP="00F72863">
      <w:r>
        <w:t>Based on the questions it appears that respondents will be able to identify strategies that support meeting the needs of students.</w:t>
      </w:r>
      <w:r w:rsidR="00331950">
        <w:t xml:space="preserve"> </w:t>
      </w:r>
      <w:r>
        <w:t>These questions seemed to include drop down menus.</w:t>
      </w:r>
      <w:r w:rsidR="00331950">
        <w:t xml:space="preserve"> </w:t>
      </w:r>
      <w:r>
        <w:t xml:space="preserve">I am not a fan of </w:t>
      </w:r>
      <w:proofErr w:type="gramStart"/>
      <w:r>
        <w:t>drop down</w:t>
      </w:r>
      <w:proofErr w:type="gramEnd"/>
      <w:r>
        <w:t xml:space="preserve"> menus.</w:t>
      </w:r>
      <w:r w:rsidR="00331950">
        <w:t xml:space="preserve"> </w:t>
      </w:r>
      <w:r>
        <w:t xml:space="preserve">I think the delivery of special education services is far more individualized than a </w:t>
      </w:r>
      <w:proofErr w:type="gramStart"/>
      <w:r>
        <w:t>drop down</w:t>
      </w:r>
      <w:proofErr w:type="gramEnd"/>
      <w:r>
        <w:t xml:space="preserve"> menu could ever express.</w:t>
      </w:r>
      <w:r w:rsidR="00331950">
        <w:t xml:space="preserve"> </w:t>
      </w:r>
      <w:r>
        <w:t xml:space="preserve">Parents are given open ended text </w:t>
      </w:r>
      <w:proofErr w:type="gramStart"/>
      <w:r>
        <w:t>boxes,</w:t>
      </w:r>
      <w:proofErr w:type="gramEnd"/>
      <w:r>
        <w:t xml:space="preserve"> staff are given drop downs and students aren’t really asked what they need directly.</w:t>
      </w:r>
      <w:r w:rsidR="00331950">
        <w:t xml:space="preserve"> </w:t>
      </w:r>
      <w:proofErr w:type="gramStart"/>
      <w:r>
        <w:t>So</w:t>
      </w:r>
      <w:proofErr w:type="gramEnd"/>
      <w:r>
        <w:t xml:space="preserve"> this doesn’t really seem to align.</w:t>
      </w:r>
    </w:p>
    <w:p w14:paraId="7E51E7E2" w14:textId="77777777" w:rsidR="00F72863" w:rsidRDefault="00F72863" w:rsidP="00F72863"/>
    <w:p w14:paraId="2739B36D" w14:textId="299182D4" w:rsidR="00F72863" w:rsidRDefault="00F72863" w:rsidP="00F72863">
      <w:r>
        <w:t xml:space="preserve">3) </w:t>
      </w:r>
      <w:proofErr w:type="gramStart"/>
      <w:r>
        <w:t>Also</w:t>
      </w:r>
      <w:proofErr w:type="gramEnd"/>
      <w:r>
        <w:t xml:space="preserve"> Louise told the board of trustees and attendance would be part of the review.</w:t>
      </w:r>
      <w:r w:rsidR="00331950">
        <w:t xml:space="preserve"> </w:t>
      </w:r>
      <w:r>
        <w:t>I have not seen nor or heard reference to this.</w:t>
      </w:r>
      <w:r w:rsidR="00331950">
        <w:t xml:space="preserve"> </w:t>
      </w:r>
      <w:r>
        <w:t>Latoya and ICAC have worked very hard to make trustees understand the impact of absences on families and their income.</w:t>
      </w:r>
      <w:r w:rsidR="00331950">
        <w:t xml:space="preserve"> </w:t>
      </w:r>
      <w:r>
        <w:t xml:space="preserve">This is a </w:t>
      </w:r>
      <w:proofErr w:type="gramStart"/>
      <w:r>
        <w:t>HUGE issues</w:t>
      </w:r>
      <w:proofErr w:type="gramEnd"/>
      <w:r>
        <w:t xml:space="preserve"> for special education.</w:t>
      </w:r>
      <w:r w:rsidR="00331950">
        <w:t xml:space="preserve"> </w:t>
      </w:r>
      <w:r>
        <w:t xml:space="preserve">The question of suspension DOES NOT adequately reflect the </w:t>
      </w:r>
      <w:proofErr w:type="gramStart"/>
      <w:r>
        <w:t>myriad</w:t>
      </w:r>
      <w:proofErr w:type="gramEnd"/>
      <w:r>
        <w:t xml:space="preserve"> of ways children in special education are excluded from school.</w:t>
      </w:r>
      <w:r w:rsidR="00331950">
        <w:t xml:space="preserve"> </w:t>
      </w:r>
      <w:r>
        <w:t>Will there be questions about picking kids up?</w:t>
      </w:r>
      <w:r w:rsidR="00331950">
        <w:t xml:space="preserve"> </w:t>
      </w:r>
      <w:r>
        <w:t>Not having support?</w:t>
      </w:r>
      <w:r w:rsidR="00331950">
        <w:t xml:space="preserve"> </w:t>
      </w:r>
      <w:r>
        <w:t>Keeping them home?</w:t>
      </w:r>
      <w:r w:rsidR="00331950">
        <w:t xml:space="preserve"> </w:t>
      </w:r>
      <w:r>
        <w:t>Let’s be honest, this is the perfect place to ask of your ability to be employed.</w:t>
      </w:r>
      <w:r w:rsidR="00331950">
        <w:t xml:space="preserve"> </w:t>
      </w:r>
      <w:r>
        <w:t>I know there are questions leading to this, but there’s a difference between choosing to stay home with your child and being forced to because the school can’t manage.</w:t>
      </w:r>
    </w:p>
    <w:p w14:paraId="6BA52CD8" w14:textId="77777777" w:rsidR="00F72863" w:rsidRDefault="00F72863" w:rsidP="00F72863"/>
    <w:p w14:paraId="3AB648EA" w14:textId="77777777" w:rsidR="00F72863" w:rsidRDefault="00F72863" w:rsidP="00F72863">
      <w:r>
        <w:t>So don’t think I could even make my list of recommendations without meeting with people specifically about these surveys.</w:t>
      </w:r>
    </w:p>
    <w:p w14:paraId="7E1808F4" w14:textId="77777777" w:rsidR="00F72863" w:rsidRDefault="00F72863" w:rsidP="00F72863"/>
    <w:p w14:paraId="7B1C7192" w14:textId="0D19A0B6" w:rsidR="00F72863" w:rsidRDefault="00F72863" w:rsidP="00F72863">
      <w:proofErr w:type="gramStart"/>
      <w:r>
        <w:t>So</w:t>
      </w:r>
      <w:proofErr w:type="gramEnd"/>
      <w:r>
        <w:t xml:space="preserve"> I really feel that closer collaboration with SEAC needs to be happening.</w:t>
      </w:r>
      <w:r w:rsidR="00331950">
        <w:t xml:space="preserve"> </w:t>
      </w:r>
      <w:r>
        <w:t>I think the pressure to ask Latoya and me to bring the full breadth of experience of the full committee is unfair.</w:t>
      </w:r>
      <w:r w:rsidR="00331950">
        <w:t xml:space="preserve"> </w:t>
      </w:r>
      <w:r>
        <w:t>I also feel that giving the idea to trustees that this is collaborative is inaccurate.</w:t>
      </w:r>
      <w:r w:rsidR="00331950">
        <w:t xml:space="preserve"> </w:t>
      </w:r>
      <w:r>
        <w:t xml:space="preserve">Or in some way we as </w:t>
      </w:r>
      <w:r>
        <w:lastRenderedPageBreak/>
        <w:t>a committee have consented to everything being done because Latoya and I are there.</w:t>
      </w:r>
      <w:r w:rsidR="00331950">
        <w:t xml:space="preserve"> </w:t>
      </w:r>
      <w:r>
        <w:t>Narrowing the people and their participation and then giving the impression we’ve been a full partner is unjust and a misrepresentation of facts.</w:t>
      </w:r>
    </w:p>
    <w:p w14:paraId="0D3DF4D7" w14:textId="77777777" w:rsidR="00F72863" w:rsidRDefault="00F72863" w:rsidP="00F72863"/>
    <w:p w14:paraId="1CE686E4" w14:textId="77777777" w:rsidR="00F72863" w:rsidRDefault="00F72863" w:rsidP="00F72863">
      <w:r>
        <w:t>Recommendations:</w:t>
      </w:r>
    </w:p>
    <w:p w14:paraId="52D1A7CD" w14:textId="77777777" w:rsidR="00F72863" w:rsidRDefault="00F72863" w:rsidP="00F72863">
      <w:r>
        <w:t>1) slow down the review to allow for true collaboration</w:t>
      </w:r>
    </w:p>
    <w:p w14:paraId="501F4E8B" w14:textId="77777777" w:rsidR="00F72863" w:rsidRDefault="00F72863" w:rsidP="00F72863"/>
    <w:p w14:paraId="5C1519FD" w14:textId="0B58A2B0" w:rsidR="00F72863" w:rsidRDefault="00F72863" w:rsidP="00F72863">
      <w:r>
        <w:t>2) look into specific populations - do one population first and then move on.</w:t>
      </w:r>
      <w:r w:rsidR="00331950">
        <w:t xml:space="preserve"> </w:t>
      </w:r>
      <w:r>
        <w:t>This could have a lot of benefits.</w:t>
      </w:r>
      <w:r w:rsidR="00331950">
        <w:t xml:space="preserve"> </w:t>
      </w:r>
      <w:r>
        <w:t>Allows for finding out how each population experiences the board and gets at the unique experiences from your services.</w:t>
      </w:r>
      <w:r w:rsidR="00331950">
        <w:t xml:space="preserve"> </w:t>
      </w:r>
      <w:r>
        <w:t>I would recommend starting with the population that has the most students in ISPs and congregated sites.</w:t>
      </w:r>
      <w:r w:rsidR="00331950">
        <w:t xml:space="preserve"> </w:t>
      </w:r>
      <w:r>
        <w:t>We want to know whether giving up their local community and connections is worth more transitions, etc.</w:t>
      </w:r>
    </w:p>
    <w:p w14:paraId="3092E38A" w14:textId="77777777" w:rsidR="00F72863" w:rsidRDefault="00F72863" w:rsidP="00F72863"/>
    <w:p w14:paraId="0E2FFCCD" w14:textId="77777777" w:rsidR="00F72863" w:rsidRDefault="00F72863" w:rsidP="00F72863">
      <w:r>
        <w:t>3) include all SEAC reps so that all disabilities are represented to the fullest extent possible.</w:t>
      </w:r>
    </w:p>
    <w:p w14:paraId="62020BE1" w14:textId="77777777" w:rsidR="00F72863" w:rsidRDefault="00F72863" w:rsidP="00F72863"/>
    <w:p w14:paraId="038E948D" w14:textId="77777777" w:rsidR="00F72863" w:rsidRDefault="00F72863" w:rsidP="00F72863">
      <w:r>
        <w:t>Sorry for the length, but we are uncomfortable with the position staff have put us in and we wanted to make this clear.</w:t>
      </w:r>
    </w:p>
    <w:p w14:paraId="0FE5A896" w14:textId="77777777" w:rsidR="00F72863" w:rsidRDefault="00F72863" w:rsidP="00F72863"/>
    <w:p w14:paraId="78814147" w14:textId="77777777" w:rsidR="00F72863" w:rsidRDefault="00F72863" w:rsidP="00F72863">
      <w:r>
        <w:t>Sincerely,</w:t>
      </w:r>
    </w:p>
    <w:p w14:paraId="11B2493E" w14:textId="77777777" w:rsidR="00F72863" w:rsidRDefault="00F72863" w:rsidP="00F72863">
      <w:r>
        <w:t xml:space="preserve">Nora </w:t>
      </w:r>
    </w:p>
    <w:p w14:paraId="548CCEA8" w14:textId="5536A3AA" w:rsidR="00C57EB6" w:rsidRDefault="00A2055A" w:rsidP="004E7F33">
      <w:pPr>
        <w:pStyle w:val="Heading2"/>
      </w:pPr>
      <w:r>
        <w:t xml:space="preserve"> </w:t>
      </w:r>
      <w:r w:rsidR="004E7F33">
        <w:t xml:space="preserve">8. </w:t>
      </w:r>
      <w:r w:rsidR="00BD192A">
        <w:t xml:space="preserve">Text of Leo </w:t>
      </w:r>
      <w:proofErr w:type="spellStart"/>
      <w:r w:rsidR="00BD192A">
        <w:t>Lagnado’s</w:t>
      </w:r>
      <w:proofErr w:type="spellEnd"/>
      <w:r w:rsidR="00BD192A">
        <w:t xml:space="preserve"> </w:t>
      </w:r>
      <w:r w:rsidR="000E53D8">
        <w:t xml:space="preserve">June 2, 2025 </w:t>
      </w:r>
      <w:r w:rsidR="00BD192A">
        <w:t>Email to David Lepofsky</w:t>
      </w:r>
    </w:p>
    <w:p w14:paraId="72122C43" w14:textId="77777777" w:rsidR="00BD192A" w:rsidRDefault="00BD192A" w:rsidP="00F72863"/>
    <w:p w14:paraId="1AF91E00" w14:textId="77777777" w:rsidR="000E53D8" w:rsidRPr="00E5664D" w:rsidRDefault="000E53D8" w:rsidP="000E53D8">
      <w:pPr>
        <w:pStyle w:val="NormalWeb"/>
        <w:rPr>
          <w:rFonts w:ascii="Calibri" w:hAnsi="Calibri" w:cs="Calibri"/>
        </w:rPr>
      </w:pPr>
      <w:r w:rsidRPr="00E5664D">
        <w:rPr>
          <w:rFonts w:ascii="Calibri" w:hAnsi="Calibri" w:cs="Calibri"/>
        </w:rPr>
        <w:t>I’m writing you about the TDSB Concerned Parents Protocol. TDSB has told SEAC that if parents have any concerns about anything regarding their child’s education at TDSB, they should bring their complaints forward using the avenue of the Concerned Parents Protocol.</w:t>
      </w:r>
    </w:p>
    <w:p w14:paraId="6200AFA7" w14:textId="77777777" w:rsidR="000E53D8" w:rsidRPr="00E5664D" w:rsidRDefault="000E53D8" w:rsidP="000E53D8">
      <w:pPr>
        <w:pStyle w:val="NormalWeb"/>
        <w:rPr>
          <w:rFonts w:ascii="Calibri" w:hAnsi="Calibri" w:cs="Calibri"/>
        </w:rPr>
      </w:pPr>
      <w:r w:rsidRPr="00E5664D">
        <w:rPr>
          <w:rFonts w:ascii="Calibri" w:hAnsi="Calibri" w:cs="Calibri"/>
        </w:rPr>
        <w:t>TDSB has insisted that this is the only way to be provided to parents, other than filing a complaint with the TDSB Human Rights office.</w:t>
      </w:r>
    </w:p>
    <w:p w14:paraId="4F5F88B6" w14:textId="77777777" w:rsidR="000E53D8" w:rsidRPr="00E5664D" w:rsidRDefault="000E53D8" w:rsidP="000E53D8">
      <w:pPr>
        <w:pStyle w:val="NormalWeb"/>
        <w:rPr>
          <w:rFonts w:ascii="Calibri" w:hAnsi="Calibri" w:cs="Calibri"/>
        </w:rPr>
      </w:pPr>
      <w:r w:rsidRPr="00E5664D">
        <w:rPr>
          <w:rFonts w:ascii="Calibri" w:hAnsi="Calibri" w:cs="Calibri"/>
        </w:rPr>
        <w:t>The TDSB website describes the steps of the Concerned Parents Protocol as follows:</w:t>
      </w:r>
      <w:r w:rsidRPr="00E5664D">
        <w:rPr>
          <w:rFonts w:ascii="Calibri" w:hAnsi="Calibri" w:cs="Calibri"/>
        </w:rPr>
        <w:br/>
      </w:r>
      <w:hyperlink r:id="rId9" w:tgtFrame="_new" w:history="1">
        <w:r w:rsidRPr="00E5664D">
          <w:rPr>
            <w:rStyle w:val="Hyperlink"/>
            <w:rFonts w:ascii="Calibri" w:eastAsiaTheme="majorEastAsia" w:hAnsi="Calibri" w:cs="Calibri"/>
            <w:b/>
            <w:bCs/>
          </w:rPr>
          <w:t>https://www.tdsb.on.ca/Contact-Us/Steps-to-Address-Questions-Concerns</w:t>
        </w:r>
      </w:hyperlink>
    </w:p>
    <w:p w14:paraId="1F0C8F4D" w14:textId="77777777" w:rsidR="000E53D8" w:rsidRPr="00E5664D" w:rsidRDefault="000E53D8" w:rsidP="000E53D8">
      <w:pPr>
        <w:pStyle w:val="NormalWeb"/>
        <w:numPr>
          <w:ilvl w:val="0"/>
          <w:numId w:val="1"/>
        </w:numPr>
        <w:rPr>
          <w:rFonts w:ascii="Calibri" w:hAnsi="Calibri" w:cs="Calibri"/>
        </w:rPr>
      </w:pPr>
      <w:r w:rsidRPr="00E5664D">
        <w:rPr>
          <w:rFonts w:ascii="Calibri" w:hAnsi="Calibri" w:cs="Calibri"/>
        </w:rPr>
        <w:t>Step 1: Speak to the classroom teacher</w:t>
      </w:r>
    </w:p>
    <w:p w14:paraId="3FE24701" w14:textId="77777777" w:rsidR="000E53D8" w:rsidRPr="00E5664D" w:rsidRDefault="000E53D8" w:rsidP="000E53D8">
      <w:pPr>
        <w:pStyle w:val="NormalWeb"/>
        <w:numPr>
          <w:ilvl w:val="0"/>
          <w:numId w:val="1"/>
        </w:numPr>
        <w:rPr>
          <w:rFonts w:ascii="Calibri" w:hAnsi="Calibri" w:cs="Calibri"/>
        </w:rPr>
      </w:pPr>
      <w:r w:rsidRPr="00E5664D">
        <w:rPr>
          <w:rFonts w:ascii="Calibri" w:hAnsi="Calibri" w:cs="Calibri"/>
        </w:rPr>
        <w:t>Step 2: Speak to the school principal</w:t>
      </w:r>
    </w:p>
    <w:p w14:paraId="66CAB685" w14:textId="77777777" w:rsidR="000E53D8" w:rsidRPr="00E5664D" w:rsidRDefault="000E53D8" w:rsidP="000E53D8">
      <w:pPr>
        <w:pStyle w:val="NormalWeb"/>
        <w:numPr>
          <w:ilvl w:val="0"/>
          <w:numId w:val="1"/>
        </w:numPr>
        <w:rPr>
          <w:rFonts w:ascii="Calibri" w:hAnsi="Calibri" w:cs="Calibri"/>
        </w:rPr>
      </w:pPr>
      <w:r w:rsidRPr="00E5664D">
        <w:rPr>
          <w:rFonts w:ascii="Calibri" w:hAnsi="Calibri" w:cs="Calibri"/>
        </w:rPr>
        <w:t>Step 3: Speak to the school superintendent</w:t>
      </w:r>
    </w:p>
    <w:p w14:paraId="09C8FF43" w14:textId="77777777" w:rsidR="000E53D8" w:rsidRPr="00E5664D" w:rsidRDefault="000E53D8" w:rsidP="000E53D8">
      <w:pPr>
        <w:pStyle w:val="NormalWeb"/>
        <w:numPr>
          <w:ilvl w:val="0"/>
          <w:numId w:val="1"/>
        </w:numPr>
        <w:rPr>
          <w:rFonts w:ascii="Calibri" w:hAnsi="Calibri" w:cs="Calibri"/>
        </w:rPr>
      </w:pPr>
      <w:r w:rsidRPr="00E5664D">
        <w:rPr>
          <w:rFonts w:ascii="Calibri" w:hAnsi="Calibri" w:cs="Calibri"/>
        </w:rPr>
        <w:t>Step 4: Speak to your elected trustee</w:t>
      </w:r>
    </w:p>
    <w:p w14:paraId="7EF552E0" w14:textId="77777777" w:rsidR="000E53D8" w:rsidRPr="00E5664D" w:rsidRDefault="000E53D8" w:rsidP="000E53D8">
      <w:pPr>
        <w:pStyle w:val="NormalWeb"/>
        <w:rPr>
          <w:rFonts w:ascii="Calibri" w:hAnsi="Calibri" w:cs="Calibri"/>
        </w:rPr>
      </w:pPr>
      <w:r w:rsidRPr="00E5664D">
        <w:rPr>
          <w:rFonts w:ascii="Calibri" w:hAnsi="Calibri" w:cs="Calibri"/>
        </w:rPr>
        <w:t>That’s where it ends. Nowhere does it mention Executive Superintendents as part of the process.</w:t>
      </w:r>
    </w:p>
    <w:p w14:paraId="24795BA7" w14:textId="77777777" w:rsidR="000E53D8" w:rsidRDefault="000E53D8" w:rsidP="000E53D8">
      <w:pPr>
        <w:pStyle w:val="NormalWeb"/>
        <w:rPr>
          <w:rFonts w:ascii="Calibri" w:hAnsi="Calibri" w:cs="Calibri"/>
        </w:rPr>
      </w:pPr>
      <w:r w:rsidRPr="00E5664D">
        <w:rPr>
          <w:rFonts w:ascii="Calibri" w:hAnsi="Calibri" w:cs="Calibri"/>
        </w:rPr>
        <w:lastRenderedPageBreak/>
        <w:t xml:space="preserve">TDSB staff have told us that there is an additional step, namely contacting the relevant executive superintendent. </w:t>
      </w:r>
      <w:r>
        <w:rPr>
          <w:rFonts w:ascii="Calibri" w:hAnsi="Calibri" w:cs="Calibri"/>
        </w:rPr>
        <w:t>See link:</w:t>
      </w:r>
    </w:p>
    <w:p w14:paraId="5EBDEE4E" w14:textId="77777777" w:rsidR="000E53D8" w:rsidRDefault="00000000" w:rsidP="000E53D8">
      <w:pPr>
        <w:pStyle w:val="NormalWeb"/>
        <w:rPr>
          <w:rFonts w:ascii="Calibri" w:hAnsi="Calibri" w:cs="Calibri"/>
        </w:rPr>
      </w:pPr>
      <w:hyperlink r:id="rId10" w:history="1">
        <w:r w:rsidR="000E53D8" w:rsidRPr="00833593">
          <w:rPr>
            <w:rStyle w:val="Hyperlink"/>
            <w:rFonts w:ascii="Calibri" w:hAnsi="Calibri" w:cs="Calibri"/>
          </w:rPr>
          <w:t>https://www.tdsb.on.ca/Portals/0/community/Community_Advisory_Committees/SEAC/SEAC-Presentation-June-2024-Parent-Concerns(4).pdf</w:t>
        </w:r>
      </w:hyperlink>
    </w:p>
    <w:p w14:paraId="376C21F8" w14:textId="77777777" w:rsidR="000E53D8" w:rsidRPr="00E5664D" w:rsidRDefault="000E53D8" w:rsidP="000E53D8">
      <w:pPr>
        <w:pStyle w:val="NormalWeb"/>
        <w:rPr>
          <w:rFonts w:ascii="Calibri" w:hAnsi="Calibri" w:cs="Calibri"/>
        </w:rPr>
      </w:pPr>
      <w:r w:rsidRPr="00E5664D">
        <w:rPr>
          <w:rFonts w:ascii="Calibri" w:hAnsi="Calibri" w:cs="Calibri"/>
        </w:rPr>
        <w:t>However, I have found these problems.</w:t>
      </w:r>
    </w:p>
    <w:p w14:paraId="4A5FF5B1" w14:textId="7BF2C5EF" w:rsidR="000E53D8" w:rsidRPr="00E5664D" w:rsidRDefault="000E53D8" w:rsidP="000E53D8">
      <w:pPr>
        <w:pStyle w:val="NormalWeb"/>
        <w:rPr>
          <w:rFonts w:ascii="Calibri" w:hAnsi="Calibri" w:cs="Calibri"/>
        </w:rPr>
      </w:pPr>
      <w:r w:rsidRPr="00E5664D">
        <w:rPr>
          <w:rFonts w:ascii="Calibri" w:hAnsi="Calibri" w:cs="Calibri"/>
        </w:rPr>
        <w:t xml:space="preserve">The </w:t>
      </w:r>
      <w:hyperlink r:id="rId11" w:history="1">
        <w:r w:rsidRPr="00E5664D">
          <w:rPr>
            <w:rStyle w:val="Hyperlink"/>
            <w:rFonts w:ascii="Calibri" w:hAnsi="Calibri" w:cs="Calibri"/>
          </w:rPr>
          <w:t>official written procedure (PR505)</w:t>
        </w:r>
      </w:hyperlink>
      <w:r w:rsidR="00331950">
        <w:rPr>
          <w:rFonts w:ascii="Calibri" w:hAnsi="Calibri" w:cs="Calibri"/>
        </w:rPr>
        <w:t xml:space="preserve"> </w:t>
      </w:r>
      <w:r>
        <w:rPr>
          <w:rFonts w:ascii="Calibri" w:hAnsi="Calibri" w:cs="Calibri"/>
        </w:rPr>
        <w:t xml:space="preserve">and the </w:t>
      </w:r>
      <w:hyperlink r:id="rId12" w:history="1">
        <w:r w:rsidRPr="00E5664D">
          <w:rPr>
            <w:rStyle w:val="Hyperlink"/>
            <w:rFonts w:ascii="Calibri" w:hAnsi="Calibri" w:cs="Calibri"/>
          </w:rPr>
          <w:t>public website</w:t>
        </w:r>
      </w:hyperlink>
      <w:r>
        <w:rPr>
          <w:rFonts w:ascii="Calibri" w:hAnsi="Calibri" w:cs="Calibri"/>
        </w:rPr>
        <w:t xml:space="preserve"> </w:t>
      </w:r>
      <w:r w:rsidRPr="00E5664D">
        <w:rPr>
          <w:rFonts w:ascii="Calibri" w:hAnsi="Calibri" w:cs="Calibri"/>
        </w:rPr>
        <w:t xml:space="preserve">don’t list Executive Superintendents as a step for parents at all. It only says that a superintendent </w:t>
      </w:r>
      <w:r w:rsidRPr="00E5664D">
        <w:rPr>
          <w:rStyle w:val="Emphasis"/>
          <w:rFonts w:ascii="Calibri" w:eastAsiaTheme="majorEastAsia" w:hAnsi="Calibri" w:cs="Calibri"/>
        </w:rPr>
        <w:t>may</w:t>
      </w:r>
      <w:r w:rsidRPr="00E5664D">
        <w:rPr>
          <w:rFonts w:ascii="Calibri" w:hAnsi="Calibri" w:cs="Calibri"/>
        </w:rPr>
        <w:t xml:space="preserve"> consult with them. But recent TDSB materials tell parents they </w:t>
      </w:r>
      <w:r w:rsidRPr="00E5664D">
        <w:rPr>
          <w:rStyle w:val="Emphasis"/>
          <w:rFonts w:ascii="Calibri" w:eastAsiaTheme="majorEastAsia" w:hAnsi="Calibri" w:cs="Calibri"/>
        </w:rPr>
        <w:t>should</w:t>
      </w:r>
      <w:r w:rsidRPr="00E5664D">
        <w:rPr>
          <w:rFonts w:ascii="Calibri" w:hAnsi="Calibri" w:cs="Calibri"/>
        </w:rPr>
        <w:t xml:space="preserve"> go to an Executive Superintendent after the regular superintendent. This is confusing and inconsistent. Parents are being told to contact someone who isn’t even listed in the formal process, and who has no public contact info</w:t>
      </w:r>
      <w:r>
        <w:rPr>
          <w:rFonts w:ascii="Calibri" w:hAnsi="Calibri" w:cs="Calibri"/>
        </w:rPr>
        <w:t>rmation</w:t>
      </w:r>
      <w:r w:rsidRPr="00E5664D">
        <w:rPr>
          <w:rFonts w:ascii="Calibri" w:hAnsi="Calibri" w:cs="Calibri"/>
        </w:rPr>
        <w:t xml:space="preserve"> on the TDSB website. The escalation ladder ends at trustees, but in practice, parents are told there’s another step</w:t>
      </w:r>
      <w:r>
        <w:rPr>
          <w:rFonts w:ascii="Calibri" w:hAnsi="Calibri" w:cs="Calibri"/>
        </w:rPr>
        <w:t>:</w:t>
      </w:r>
      <w:r w:rsidRPr="00E5664D">
        <w:rPr>
          <w:rFonts w:ascii="Calibri" w:hAnsi="Calibri" w:cs="Calibri"/>
        </w:rPr>
        <w:t xml:space="preserve"> one they can’t easily reach and that isn’t part of the actual policy.</w:t>
      </w:r>
    </w:p>
    <w:p w14:paraId="5E6175E5" w14:textId="77777777" w:rsidR="000E53D8" w:rsidRDefault="000E53D8" w:rsidP="000E53D8">
      <w:pPr>
        <w:pStyle w:val="NormalWeb"/>
        <w:rPr>
          <w:rFonts w:ascii="Calibri" w:hAnsi="Calibri" w:cs="Calibri"/>
        </w:rPr>
      </w:pPr>
      <w:r>
        <w:rPr>
          <w:rFonts w:ascii="Calibri" w:hAnsi="Calibri" w:cs="Calibri"/>
        </w:rPr>
        <w:t>Now my second point.</w:t>
      </w:r>
    </w:p>
    <w:p w14:paraId="5BF4AFED" w14:textId="77777777" w:rsidR="000E53D8" w:rsidRDefault="000E53D8" w:rsidP="000E53D8">
      <w:pPr>
        <w:pStyle w:val="NormalWeb"/>
        <w:rPr>
          <w:rFonts w:ascii="Calibri" w:hAnsi="Calibri" w:cs="Calibri"/>
        </w:rPr>
      </w:pPr>
      <w:r w:rsidRPr="00E5664D">
        <w:rPr>
          <w:rFonts w:ascii="Calibri" w:hAnsi="Calibri" w:cs="Calibri"/>
        </w:rPr>
        <w:t xml:space="preserve">The Ministry of Education directions on establishing a Concerned Parents Protocol are very flexible and leave a board like TDSB with an amount of flexibility in how they design their Concerned Parents Protocol. It is not the </w:t>
      </w:r>
      <w:proofErr w:type="gramStart"/>
      <w:r w:rsidRPr="00E5664D">
        <w:rPr>
          <w:rFonts w:ascii="Calibri" w:hAnsi="Calibri" w:cs="Calibri"/>
        </w:rPr>
        <w:t>straightjacket</w:t>
      </w:r>
      <w:proofErr w:type="gramEnd"/>
      <w:r w:rsidRPr="00E5664D">
        <w:rPr>
          <w:rFonts w:ascii="Calibri" w:hAnsi="Calibri" w:cs="Calibri"/>
        </w:rPr>
        <w:t xml:space="preserve"> that TDSB staff have led us to believe. Moreover, the Ministry is requiring school boards like TDSB to review their Concerned Parents Protocol with input from SEAC among others. The Ministry’s official directive (PPM 170) says that school boards must have a clear process for handling parent concerns. But it doesn’t tell boards exactly what steps to follow</w:t>
      </w:r>
      <w:r>
        <w:rPr>
          <w:rFonts w:ascii="Calibri" w:hAnsi="Calibri" w:cs="Calibri"/>
        </w:rPr>
        <w:t xml:space="preserve">: </w:t>
      </w:r>
      <w:r w:rsidRPr="00E5664D">
        <w:rPr>
          <w:rFonts w:ascii="Calibri" w:hAnsi="Calibri" w:cs="Calibri"/>
        </w:rPr>
        <w:t xml:space="preserve">just that parents should get timely responses and that the process should be easy to understand. </w:t>
      </w:r>
    </w:p>
    <w:p w14:paraId="550DF9DA" w14:textId="77777777" w:rsidR="000E53D8" w:rsidRDefault="00000000" w:rsidP="000E53D8">
      <w:pPr>
        <w:pStyle w:val="NormalWeb"/>
      </w:pPr>
      <w:hyperlink r:id="rId13" w:tgtFrame="_new" w:history="1">
        <w:r w:rsidR="000E53D8" w:rsidRPr="00E5664D">
          <w:rPr>
            <w:rStyle w:val="Hyperlink"/>
            <w:rFonts w:ascii="Calibri" w:eastAsiaTheme="majorEastAsia" w:hAnsi="Calibri" w:cs="Calibri"/>
            <w:b/>
            <w:bCs/>
          </w:rPr>
          <w:t>https://www.ontario.ca/document/education-ontario-policy-and-program-direction/policyprogram-memorandum-170</w:t>
        </w:r>
      </w:hyperlink>
    </w:p>
    <w:p w14:paraId="14370979" w14:textId="77777777" w:rsidR="000E53D8" w:rsidRPr="008C3704" w:rsidRDefault="000E53D8" w:rsidP="000E53D8">
      <w:pPr>
        <w:pStyle w:val="NormalWeb"/>
        <w:rPr>
          <w:rFonts w:ascii="Calibri" w:hAnsi="Calibri" w:cs="Calibri"/>
        </w:rPr>
      </w:pPr>
      <w:r w:rsidRPr="008C3704">
        <w:rPr>
          <w:rFonts w:ascii="Calibri" w:hAnsi="Calibri" w:cs="Calibri"/>
        </w:rPr>
        <w:t xml:space="preserve">The </w:t>
      </w:r>
      <w:r>
        <w:rPr>
          <w:rFonts w:ascii="Calibri" w:hAnsi="Calibri" w:cs="Calibri"/>
        </w:rPr>
        <w:t xml:space="preserve">Ministry of Education’s Policy memorandum </w:t>
      </w:r>
      <w:r w:rsidRPr="008C3704">
        <w:rPr>
          <w:rFonts w:ascii="Calibri" w:hAnsi="Calibri" w:cs="Calibri"/>
        </w:rPr>
        <w:t>PPM states this on process: “the step-by-step process school boards will take in acknowledging and responding to parent inquiries about matters pertaining to their child’s education, and information about the types of inquiries parents can have addressed at the: (1) Classroom level; (2) School level; (3) Board level.</w:t>
      </w:r>
      <w:r>
        <w:rPr>
          <w:rFonts w:ascii="Calibri" w:hAnsi="Calibri" w:cs="Calibri"/>
        </w:rPr>
        <w:t>”</w:t>
      </w:r>
    </w:p>
    <w:p w14:paraId="1E73224D" w14:textId="77777777" w:rsidR="000E53D8" w:rsidRDefault="000E53D8" w:rsidP="000E53D8">
      <w:pPr>
        <w:pStyle w:val="NormalWeb"/>
        <w:rPr>
          <w:rFonts w:ascii="Calibri" w:hAnsi="Calibri" w:cs="Calibri"/>
        </w:rPr>
      </w:pPr>
      <w:r w:rsidRPr="00E5664D">
        <w:rPr>
          <w:rFonts w:ascii="Calibri" w:hAnsi="Calibri" w:cs="Calibri"/>
        </w:rPr>
        <w:t>That means TDSB is free to design its own steps, as long as it meets those basic standards. The Ministry doesn’t forbid TDSB from including extra steps, or from adding a neutral, outside voice like an ombudsman. In fact, the current review of the Concerned Parents Protocol must include feedback from SEAC</w:t>
      </w:r>
      <w:r>
        <w:rPr>
          <w:rFonts w:ascii="Calibri" w:hAnsi="Calibri" w:cs="Calibri"/>
        </w:rPr>
        <w:t xml:space="preserve">, </w:t>
      </w:r>
      <w:r w:rsidRPr="00E5664D">
        <w:rPr>
          <w:rFonts w:ascii="Calibri" w:hAnsi="Calibri" w:cs="Calibri"/>
        </w:rPr>
        <w:t xml:space="preserve">like </w:t>
      </w:r>
      <w:r>
        <w:rPr>
          <w:rFonts w:ascii="Calibri" w:hAnsi="Calibri" w:cs="Calibri"/>
        </w:rPr>
        <w:t xml:space="preserve">our ask to </w:t>
      </w:r>
      <w:r w:rsidRPr="00E5664D">
        <w:rPr>
          <w:rFonts w:ascii="Calibri" w:hAnsi="Calibri" w:cs="Calibri"/>
        </w:rPr>
        <w:t>add an impartial reviewer to help families navigate issues more fairly.</w:t>
      </w:r>
    </w:p>
    <w:p w14:paraId="41F7B86B" w14:textId="77777777" w:rsidR="000E53D8" w:rsidRPr="00E5664D" w:rsidRDefault="000E53D8" w:rsidP="000E53D8">
      <w:pPr>
        <w:pStyle w:val="NormalWeb"/>
        <w:rPr>
          <w:rFonts w:ascii="Calibri" w:hAnsi="Calibri" w:cs="Calibri"/>
        </w:rPr>
      </w:pPr>
      <w:r>
        <w:rPr>
          <w:rFonts w:ascii="Calibri" w:hAnsi="Calibri" w:cs="Calibri"/>
        </w:rPr>
        <w:lastRenderedPageBreak/>
        <w:t xml:space="preserve">Finally, and perhaps most striking, </w:t>
      </w:r>
      <w:r w:rsidRPr="00E5664D">
        <w:rPr>
          <w:rFonts w:ascii="Calibri" w:hAnsi="Calibri" w:cs="Calibri"/>
        </w:rPr>
        <w:t>I have looked at two other school boards. they have shown that they have flexibility in how they design their Concerned Parents Protocol. Other boards are already doing more.</w:t>
      </w:r>
    </w:p>
    <w:p w14:paraId="576AAF8B" w14:textId="77777777" w:rsidR="000E53D8" w:rsidRPr="00E5664D" w:rsidRDefault="000E53D8" w:rsidP="000E53D8">
      <w:pPr>
        <w:pStyle w:val="NormalWeb"/>
        <w:rPr>
          <w:rFonts w:ascii="Calibri" w:hAnsi="Calibri" w:cs="Calibri"/>
        </w:rPr>
      </w:pPr>
      <w:r w:rsidRPr="00E5664D">
        <w:rPr>
          <w:rFonts w:ascii="Calibri" w:hAnsi="Calibri" w:cs="Calibri"/>
        </w:rPr>
        <w:t>The Toronto Catholic board (TCDSB) ends its complaint process by telling parents they can contact the Ontario Ombudsman. This makes it clear that there is somewhere else to go if nothing gets resolved.</w:t>
      </w:r>
      <w:r>
        <w:rPr>
          <w:rFonts w:ascii="Calibri" w:hAnsi="Calibri" w:cs="Calibri"/>
        </w:rPr>
        <w:t xml:space="preserve"> </w:t>
      </w:r>
      <w:hyperlink r:id="rId14" w:tgtFrame="_new" w:history="1">
        <w:r w:rsidRPr="00E5664D">
          <w:rPr>
            <w:rStyle w:val="Hyperlink"/>
            <w:rFonts w:ascii="Calibri" w:eastAsiaTheme="majorEastAsia" w:hAnsi="Calibri" w:cs="Calibri"/>
            <w:b/>
            <w:bCs/>
          </w:rPr>
          <w:t>https://www.tcdsb.org/page/student-school-related-concerns</w:t>
        </w:r>
      </w:hyperlink>
    </w:p>
    <w:p w14:paraId="32DD5D0F" w14:textId="77777777" w:rsidR="000E53D8" w:rsidRDefault="000E53D8" w:rsidP="000E53D8">
      <w:pPr>
        <w:pStyle w:val="NormalWeb"/>
      </w:pPr>
      <w:r w:rsidRPr="00E5664D">
        <w:rPr>
          <w:rFonts w:ascii="Calibri" w:hAnsi="Calibri" w:cs="Calibri"/>
        </w:rPr>
        <w:t>The Durham Catholic board adds another step after senior staff: an independent Human Rights &amp; Equity Advisor. This person can help resolve things fairly and even conduct formal investigations if needed.</w:t>
      </w:r>
      <w:r>
        <w:rPr>
          <w:rFonts w:ascii="Calibri" w:hAnsi="Calibri" w:cs="Calibri"/>
        </w:rPr>
        <w:t xml:space="preserve"> </w:t>
      </w:r>
      <w:hyperlink r:id="rId15" w:tgtFrame="_new" w:history="1">
        <w:r w:rsidRPr="00E5664D">
          <w:rPr>
            <w:rStyle w:val="Hyperlink"/>
            <w:rFonts w:ascii="Calibri" w:eastAsiaTheme="majorEastAsia" w:hAnsi="Calibri" w:cs="Calibri"/>
            <w:b/>
            <w:bCs/>
          </w:rPr>
          <w:t>https://www.dcdsb.ca/en/our-board/human-rights-complaint-resolution.aspx</w:t>
        </w:r>
      </w:hyperlink>
    </w:p>
    <w:p w14:paraId="7147E210" w14:textId="77777777" w:rsidR="000E53D8" w:rsidRPr="008C3704" w:rsidRDefault="000E53D8" w:rsidP="000E53D8">
      <w:pPr>
        <w:pStyle w:val="NormalWeb"/>
        <w:rPr>
          <w:rFonts w:ascii="Calibri" w:hAnsi="Calibri" w:cs="Calibri"/>
        </w:rPr>
      </w:pPr>
      <w:r w:rsidRPr="008C3704">
        <w:rPr>
          <w:rFonts w:ascii="Calibri" w:hAnsi="Calibri" w:cs="Calibri"/>
        </w:rPr>
        <w:t>Take a look at Durham’s Parent Concern Protocol:</w:t>
      </w:r>
    </w:p>
    <w:p w14:paraId="6DB862F1" w14:textId="77777777" w:rsidR="000E53D8" w:rsidRPr="008C3704" w:rsidRDefault="000E53D8" w:rsidP="000E53D8">
      <w:pPr>
        <w:numPr>
          <w:ilvl w:val="0"/>
          <w:numId w:val="2"/>
        </w:numPr>
        <w:spacing w:line="240" w:lineRule="auto"/>
        <w:rPr>
          <w:rFonts w:eastAsia="Times New Roman" w:cs="Calibri"/>
          <w:color w:val="000000"/>
          <w:kern w:val="0"/>
          <w14:ligatures w14:val="none"/>
        </w:rPr>
      </w:pPr>
      <w:r w:rsidRPr="008C3704">
        <w:rPr>
          <w:rFonts w:eastAsia="Times New Roman" w:cs="Calibri"/>
          <w:color w:val="000000"/>
          <w:kern w:val="0"/>
          <w14:ligatures w14:val="none"/>
        </w:rPr>
        <w:t>Step 1: Principal/Vice-Principal</w:t>
      </w:r>
    </w:p>
    <w:p w14:paraId="55B89D61" w14:textId="77777777" w:rsidR="000E53D8" w:rsidRPr="008C3704" w:rsidRDefault="000E53D8" w:rsidP="000E53D8">
      <w:pPr>
        <w:numPr>
          <w:ilvl w:val="0"/>
          <w:numId w:val="3"/>
        </w:numPr>
        <w:spacing w:line="240" w:lineRule="auto"/>
        <w:rPr>
          <w:rFonts w:eastAsia="Times New Roman" w:cs="Calibri"/>
          <w:color w:val="000000"/>
          <w:kern w:val="0"/>
          <w14:ligatures w14:val="none"/>
        </w:rPr>
      </w:pPr>
      <w:r w:rsidRPr="008C3704">
        <w:rPr>
          <w:rFonts w:eastAsia="Times New Roman" w:cs="Calibri"/>
          <w:color w:val="000000"/>
          <w:kern w:val="0"/>
          <w14:ligatures w14:val="none"/>
        </w:rPr>
        <w:t>Step 2: Senior Administration</w:t>
      </w:r>
    </w:p>
    <w:p w14:paraId="267A6662" w14:textId="77777777" w:rsidR="000E53D8" w:rsidRPr="008C3704" w:rsidRDefault="000E53D8" w:rsidP="000E53D8">
      <w:pPr>
        <w:numPr>
          <w:ilvl w:val="0"/>
          <w:numId w:val="3"/>
        </w:numPr>
        <w:spacing w:line="240" w:lineRule="auto"/>
        <w:rPr>
          <w:rFonts w:eastAsia="Times New Roman" w:cs="Calibri"/>
          <w:color w:val="000000"/>
          <w:kern w:val="0"/>
          <w14:ligatures w14:val="none"/>
        </w:rPr>
      </w:pPr>
      <w:r w:rsidRPr="008C3704">
        <w:rPr>
          <w:rFonts w:eastAsia="Times New Roman" w:cs="Calibri"/>
          <w:color w:val="000000"/>
          <w:kern w:val="0"/>
          <w14:ligatures w14:val="none"/>
        </w:rPr>
        <w:t>Step 3: Human Rights and Equity Advisor</w:t>
      </w:r>
    </w:p>
    <w:p w14:paraId="40B696C4" w14:textId="77777777" w:rsidR="000E53D8" w:rsidRDefault="000E53D8" w:rsidP="000E53D8">
      <w:pPr>
        <w:numPr>
          <w:ilvl w:val="0"/>
          <w:numId w:val="3"/>
        </w:numPr>
        <w:spacing w:line="240" w:lineRule="auto"/>
        <w:rPr>
          <w:rFonts w:eastAsia="Times New Roman" w:cs="Calibri"/>
          <w:color w:val="000000"/>
          <w:kern w:val="0"/>
          <w14:ligatures w14:val="none"/>
        </w:rPr>
      </w:pPr>
      <w:r w:rsidRPr="008C3704">
        <w:rPr>
          <w:rFonts w:eastAsia="Times New Roman" w:cs="Calibri"/>
          <w:color w:val="000000"/>
          <w:kern w:val="0"/>
          <w14:ligatures w14:val="none"/>
        </w:rPr>
        <w:t>Step 4: Director of Education</w:t>
      </w:r>
    </w:p>
    <w:p w14:paraId="37C2BCE3" w14:textId="77777777" w:rsidR="000E53D8" w:rsidRDefault="000E53D8" w:rsidP="000E53D8">
      <w:pPr>
        <w:spacing w:line="240" w:lineRule="auto"/>
        <w:rPr>
          <w:rFonts w:eastAsia="Times New Roman" w:cs="Calibri"/>
          <w:color w:val="000000"/>
          <w:kern w:val="0"/>
          <w14:ligatures w14:val="none"/>
        </w:rPr>
      </w:pPr>
    </w:p>
    <w:p w14:paraId="44D52895" w14:textId="77777777" w:rsidR="000E53D8" w:rsidRPr="008C3704" w:rsidRDefault="000E53D8" w:rsidP="000E53D8">
      <w:pPr>
        <w:pStyle w:val="NormalWeb"/>
        <w:rPr>
          <w:rFonts w:ascii="Calibri" w:hAnsi="Calibri" w:cs="Calibri"/>
        </w:rPr>
      </w:pPr>
      <w:r w:rsidRPr="008C3704">
        <w:rPr>
          <w:rFonts w:ascii="Calibri" w:hAnsi="Calibri" w:cs="Calibri"/>
        </w:rPr>
        <w:t>Look what else they state: "The Human Rights and Equity Advisor will work towards complaint resolution and restorative justice by overseeing the board’s internal human rights complaints procedure. They will act in a non-partisan capacity to protect and advance human rights as articulated in the Ontario Human Rights Code and school board policies. “</w:t>
      </w:r>
    </w:p>
    <w:p w14:paraId="4082A6FC" w14:textId="77777777" w:rsidR="000E53D8" w:rsidRPr="008C3704" w:rsidRDefault="000E53D8" w:rsidP="000E53D8">
      <w:pPr>
        <w:pStyle w:val="NormalWeb"/>
        <w:rPr>
          <w:rFonts w:ascii="Calibri" w:hAnsi="Calibri" w:cs="Calibri"/>
        </w:rPr>
      </w:pPr>
      <w:proofErr w:type="gramStart"/>
      <w:r w:rsidRPr="008C3704">
        <w:rPr>
          <w:rFonts w:ascii="Calibri" w:hAnsi="Calibri" w:cs="Calibri"/>
        </w:rPr>
        <w:t>So</w:t>
      </w:r>
      <w:proofErr w:type="gramEnd"/>
      <w:r w:rsidRPr="008C3704">
        <w:rPr>
          <w:rFonts w:ascii="Calibri" w:hAnsi="Calibri" w:cs="Calibri"/>
        </w:rPr>
        <w:t xml:space="preserve"> in essence Durham managed to embed an ombudsman type role in their parent concern protocol.</w:t>
      </w:r>
    </w:p>
    <w:p w14:paraId="6F4CD6A1" w14:textId="77777777" w:rsidR="000E53D8" w:rsidRPr="008C3704" w:rsidRDefault="000E53D8" w:rsidP="000E53D8">
      <w:pPr>
        <w:pStyle w:val="NormalWeb"/>
        <w:rPr>
          <w:rFonts w:ascii="Calibri" w:hAnsi="Calibri" w:cs="Calibri"/>
        </w:rPr>
      </w:pPr>
      <w:r w:rsidRPr="008C3704">
        <w:rPr>
          <w:rFonts w:ascii="Calibri" w:hAnsi="Calibri" w:cs="Calibri"/>
        </w:rPr>
        <w:t xml:space="preserve">These examples show that boards </w:t>
      </w:r>
      <w:r w:rsidRPr="008C3704">
        <w:rPr>
          <w:rStyle w:val="Emphasis"/>
          <w:rFonts w:ascii="Calibri" w:eastAsiaTheme="majorEastAsia" w:hAnsi="Calibri" w:cs="Calibri"/>
        </w:rPr>
        <w:t>can</w:t>
      </w:r>
      <w:r w:rsidRPr="008C3704">
        <w:rPr>
          <w:rFonts w:ascii="Calibri" w:hAnsi="Calibri" w:cs="Calibri"/>
        </w:rPr>
        <w:t xml:space="preserve"> go beyond the minimum. They can add neutral, outside steps to help families get fair treatment.</w:t>
      </w:r>
    </w:p>
    <w:p w14:paraId="71D2CA75" w14:textId="77777777" w:rsidR="000E53D8" w:rsidRPr="00E5664D" w:rsidRDefault="000E53D8" w:rsidP="000E53D8">
      <w:pPr>
        <w:pStyle w:val="NormalWeb"/>
        <w:rPr>
          <w:rFonts w:ascii="Calibri" w:hAnsi="Calibri" w:cs="Calibri"/>
        </w:rPr>
      </w:pPr>
      <w:r w:rsidRPr="00E5664D">
        <w:rPr>
          <w:rFonts w:ascii="Calibri" w:hAnsi="Calibri" w:cs="Calibri"/>
        </w:rPr>
        <w:t>Right now, the TDSB process only lets staff review the decisions of other staff. That’s like asking an organization to investigate itself. There’s no neutral person built into the process. This makes the whole process depend on staff being fair, rather than having real accountability. Families deserve better than that. We need a process that is fair, transparent, and open to outside oversight</w:t>
      </w:r>
      <w:r>
        <w:rPr>
          <w:rFonts w:ascii="Calibri" w:hAnsi="Calibri" w:cs="Calibri"/>
        </w:rPr>
        <w:t>, just like the two other boards are doing.</w:t>
      </w:r>
    </w:p>
    <w:p w14:paraId="3EADE0F7" w14:textId="77777777" w:rsidR="000E53D8" w:rsidRPr="00E5664D" w:rsidRDefault="000E53D8" w:rsidP="000E53D8">
      <w:pPr>
        <w:rPr>
          <w:rFonts w:cs="Calibri"/>
        </w:rPr>
      </w:pPr>
    </w:p>
    <w:p w14:paraId="6475EC5A" w14:textId="77777777" w:rsidR="000E53D8" w:rsidRDefault="000E53D8" w:rsidP="00F72863"/>
    <w:sectPr w:rsidR="000E53D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D0BEF"/>
    <w:multiLevelType w:val="multilevel"/>
    <w:tmpl w:val="1AB85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AC008A"/>
    <w:multiLevelType w:val="multilevel"/>
    <w:tmpl w:val="DC207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287A35"/>
    <w:multiLevelType w:val="multilevel"/>
    <w:tmpl w:val="07D49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3798791">
    <w:abstractNumId w:val="2"/>
  </w:num>
  <w:num w:numId="2" w16cid:durableId="1600478944">
    <w:abstractNumId w:val="0"/>
  </w:num>
  <w:num w:numId="3" w16cid:durableId="1282807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401"/>
    <w:rsid w:val="00000C04"/>
    <w:rsid w:val="00001511"/>
    <w:rsid w:val="00001A5C"/>
    <w:rsid w:val="00002172"/>
    <w:rsid w:val="0000633C"/>
    <w:rsid w:val="00011145"/>
    <w:rsid w:val="00011962"/>
    <w:rsid w:val="00012BC8"/>
    <w:rsid w:val="00013919"/>
    <w:rsid w:val="000145F3"/>
    <w:rsid w:val="00021832"/>
    <w:rsid w:val="00023FF3"/>
    <w:rsid w:val="0002489B"/>
    <w:rsid w:val="00024F08"/>
    <w:rsid w:val="000264BB"/>
    <w:rsid w:val="00030FBD"/>
    <w:rsid w:val="000343EB"/>
    <w:rsid w:val="00034616"/>
    <w:rsid w:val="00034C7D"/>
    <w:rsid w:val="000357B1"/>
    <w:rsid w:val="00036237"/>
    <w:rsid w:val="00036608"/>
    <w:rsid w:val="000369C8"/>
    <w:rsid w:val="00036CD1"/>
    <w:rsid w:val="00037BFA"/>
    <w:rsid w:val="00040F37"/>
    <w:rsid w:val="0004410F"/>
    <w:rsid w:val="000452B2"/>
    <w:rsid w:val="00051EE1"/>
    <w:rsid w:val="00052D4E"/>
    <w:rsid w:val="00053115"/>
    <w:rsid w:val="00054620"/>
    <w:rsid w:val="0006037B"/>
    <w:rsid w:val="00060FF1"/>
    <w:rsid w:val="00061731"/>
    <w:rsid w:val="00062684"/>
    <w:rsid w:val="000668AA"/>
    <w:rsid w:val="00067C80"/>
    <w:rsid w:val="00070B47"/>
    <w:rsid w:val="0007180C"/>
    <w:rsid w:val="00071D80"/>
    <w:rsid w:val="00072992"/>
    <w:rsid w:val="000769B1"/>
    <w:rsid w:val="00077253"/>
    <w:rsid w:val="0008087C"/>
    <w:rsid w:val="00082871"/>
    <w:rsid w:val="00082C55"/>
    <w:rsid w:val="000844B6"/>
    <w:rsid w:val="0008515C"/>
    <w:rsid w:val="0008644D"/>
    <w:rsid w:val="00086E3C"/>
    <w:rsid w:val="000906FE"/>
    <w:rsid w:val="00094AFA"/>
    <w:rsid w:val="00095A26"/>
    <w:rsid w:val="000A1BF5"/>
    <w:rsid w:val="000A7054"/>
    <w:rsid w:val="000B4627"/>
    <w:rsid w:val="000B64B5"/>
    <w:rsid w:val="000C0742"/>
    <w:rsid w:val="000C3668"/>
    <w:rsid w:val="000C3FDE"/>
    <w:rsid w:val="000C48E8"/>
    <w:rsid w:val="000C6C52"/>
    <w:rsid w:val="000C7D06"/>
    <w:rsid w:val="000D469C"/>
    <w:rsid w:val="000D6A90"/>
    <w:rsid w:val="000D6CFD"/>
    <w:rsid w:val="000E0406"/>
    <w:rsid w:val="000E06D4"/>
    <w:rsid w:val="000E0B8A"/>
    <w:rsid w:val="000E11A2"/>
    <w:rsid w:val="000E1D68"/>
    <w:rsid w:val="000E2213"/>
    <w:rsid w:val="000E442C"/>
    <w:rsid w:val="000E460F"/>
    <w:rsid w:val="000E53D8"/>
    <w:rsid w:val="000E572E"/>
    <w:rsid w:val="000E7501"/>
    <w:rsid w:val="000F1027"/>
    <w:rsid w:val="000F759A"/>
    <w:rsid w:val="0010313C"/>
    <w:rsid w:val="001100C9"/>
    <w:rsid w:val="00111457"/>
    <w:rsid w:val="00115ADE"/>
    <w:rsid w:val="00117140"/>
    <w:rsid w:val="00120BC5"/>
    <w:rsid w:val="001217E3"/>
    <w:rsid w:val="00122089"/>
    <w:rsid w:val="00123583"/>
    <w:rsid w:val="00125B6B"/>
    <w:rsid w:val="0012688E"/>
    <w:rsid w:val="00131E3D"/>
    <w:rsid w:val="00132F2C"/>
    <w:rsid w:val="00133A33"/>
    <w:rsid w:val="00135BC8"/>
    <w:rsid w:val="00137B18"/>
    <w:rsid w:val="00140A1B"/>
    <w:rsid w:val="00141C47"/>
    <w:rsid w:val="00144C69"/>
    <w:rsid w:val="00144C86"/>
    <w:rsid w:val="00147877"/>
    <w:rsid w:val="00147BBE"/>
    <w:rsid w:val="00153221"/>
    <w:rsid w:val="00154C4B"/>
    <w:rsid w:val="00154EC2"/>
    <w:rsid w:val="001607A1"/>
    <w:rsid w:val="001608BB"/>
    <w:rsid w:val="00162C40"/>
    <w:rsid w:val="00166C18"/>
    <w:rsid w:val="0016756C"/>
    <w:rsid w:val="0018076D"/>
    <w:rsid w:val="001855C2"/>
    <w:rsid w:val="00187142"/>
    <w:rsid w:val="00187AA0"/>
    <w:rsid w:val="001913E1"/>
    <w:rsid w:val="00195520"/>
    <w:rsid w:val="00196453"/>
    <w:rsid w:val="001A09D6"/>
    <w:rsid w:val="001A455C"/>
    <w:rsid w:val="001A4ECB"/>
    <w:rsid w:val="001A5C8F"/>
    <w:rsid w:val="001B3047"/>
    <w:rsid w:val="001B57D3"/>
    <w:rsid w:val="001B7480"/>
    <w:rsid w:val="001B7510"/>
    <w:rsid w:val="001C0528"/>
    <w:rsid w:val="001C200B"/>
    <w:rsid w:val="001C42F9"/>
    <w:rsid w:val="001C4D77"/>
    <w:rsid w:val="001C7309"/>
    <w:rsid w:val="001C7A6C"/>
    <w:rsid w:val="001D0C77"/>
    <w:rsid w:val="001D2808"/>
    <w:rsid w:val="001D434A"/>
    <w:rsid w:val="001D4537"/>
    <w:rsid w:val="001D66BC"/>
    <w:rsid w:val="001E0208"/>
    <w:rsid w:val="001E2890"/>
    <w:rsid w:val="001E2BAF"/>
    <w:rsid w:val="001E4EF6"/>
    <w:rsid w:val="001E5C63"/>
    <w:rsid w:val="001E62F7"/>
    <w:rsid w:val="001E6516"/>
    <w:rsid w:val="001E7181"/>
    <w:rsid w:val="001E7362"/>
    <w:rsid w:val="001F11D3"/>
    <w:rsid w:val="001F33E6"/>
    <w:rsid w:val="001F39F8"/>
    <w:rsid w:val="001F6712"/>
    <w:rsid w:val="001F6DFD"/>
    <w:rsid w:val="00201BCB"/>
    <w:rsid w:val="002020F1"/>
    <w:rsid w:val="00204ED3"/>
    <w:rsid w:val="00207CFF"/>
    <w:rsid w:val="00207E2C"/>
    <w:rsid w:val="00216B8C"/>
    <w:rsid w:val="0022162F"/>
    <w:rsid w:val="00224937"/>
    <w:rsid w:val="00227FFA"/>
    <w:rsid w:val="00231A36"/>
    <w:rsid w:val="00235588"/>
    <w:rsid w:val="00237058"/>
    <w:rsid w:val="00244602"/>
    <w:rsid w:val="00245C5E"/>
    <w:rsid w:val="0025109F"/>
    <w:rsid w:val="00252C06"/>
    <w:rsid w:val="00254EC8"/>
    <w:rsid w:val="00255E77"/>
    <w:rsid w:val="002565AE"/>
    <w:rsid w:val="002575B3"/>
    <w:rsid w:val="00257774"/>
    <w:rsid w:val="00260F17"/>
    <w:rsid w:val="00263CA2"/>
    <w:rsid w:val="00263E65"/>
    <w:rsid w:val="00267EC9"/>
    <w:rsid w:val="002706BD"/>
    <w:rsid w:val="002733B5"/>
    <w:rsid w:val="002740FF"/>
    <w:rsid w:val="00274632"/>
    <w:rsid w:val="002777E9"/>
    <w:rsid w:val="0028177D"/>
    <w:rsid w:val="002829BC"/>
    <w:rsid w:val="00286BA6"/>
    <w:rsid w:val="0029204D"/>
    <w:rsid w:val="002925F0"/>
    <w:rsid w:val="00293CA3"/>
    <w:rsid w:val="00293F4F"/>
    <w:rsid w:val="00297149"/>
    <w:rsid w:val="002975BB"/>
    <w:rsid w:val="002A0277"/>
    <w:rsid w:val="002A4FD4"/>
    <w:rsid w:val="002A5861"/>
    <w:rsid w:val="002A6883"/>
    <w:rsid w:val="002A7351"/>
    <w:rsid w:val="002B19E6"/>
    <w:rsid w:val="002B48D8"/>
    <w:rsid w:val="002B742A"/>
    <w:rsid w:val="002B7A6D"/>
    <w:rsid w:val="002C48A2"/>
    <w:rsid w:val="002C603C"/>
    <w:rsid w:val="002D0E75"/>
    <w:rsid w:val="002D2C3C"/>
    <w:rsid w:val="002D4DC8"/>
    <w:rsid w:val="002D7E46"/>
    <w:rsid w:val="002E1B49"/>
    <w:rsid w:val="002E1E70"/>
    <w:rsid w:val="002E2B2B"/>
    <w:rsid w:val="002E3A44"/>
    <w:rsid w:val="002E48C9"/>
    <w:rsid w:val="002E62A3"/>
    <w:rsid w:val="002E78AE"/>
    <w:rsid w:val="002F3FE8"/>
    <w:rsid w:val="002F4A24"/>
    <w:rsid w:val="002F5231"/>
    <w:rsid w:val="002F725A"/>
    <w:rsid w:val="0030416A"/>
    <w:rsid w:val="00323A9E"/>
    <w:rsid w:val="0032761C"/>
    <w:rsid w:val="00327645"/>
    <w:rsid w:val="00331950"/>
    <w:rsid w:val="003321BE"/>
    <w:rsid w:val="003335E7"/>
    <w:rsid w:val="00334E29"/>
    <w:rsid w:val="00336A56"/>
    <w:rsid w:val="00336FCD"/>
    <w:rsid w:val="003456F5"/>
    <w:rsid w:val="00345B56"/>
    <w:rsid w:val="0034654C"/>
    <w:rsid w:val="00351014"/>
    <w:rsid w:val="00351EB6"/>
    <w:rsid w:val="00352ACF"/>
    <w:rsid w:val="00352CCE"/>
    <w:rsid w:val="0035406A"/>
    <w:rsid w:val="00354E3D"/>
    <w:rsid w:val="0035568B"/>
    <w:rsid w:val="00360F90"/>
    <w:rsid w:val="003648A6"/>
    <w:rsid w:val="00370ABF"/>
    <w:rsid w:val="00371141"/>
    <w:rsid w:val="003713FB"/>
    <w:rsid w:val="003715D4"/>
    <w:rsid w:val="00372EEF"/>
    <w:rsid w:val="00373804"/>
    <w:rsid w:val="00377674"/>
    <w:rsid w:val="00381AFA"/>
    <w:rsid w:val="00381DF0"/>
    <w:rsid w:val="00383A10"/>
    <w:rsid w:val="00387109"/>
    <w:rsid w:val="00391C40"/>
    <w:rsid w:val="003949E9"/>
    <w:rsid w:val="00394D00"/>
    <w:rsid w:val="003A0625"/>
    <w:rsid w:val="003A0682"/>
    <w:rsid w:val="003A3AD8"/>
    <w:rsid w:val="003A416F"/>
    <w:rsid w:val="003A62C1"/>
    <w:rsid w:val="003A6449"/>
    <w:rsid w:val="003A6539"/>
    <w:rsid w:val="003B073C"/>
    <w:rsid w:val="003B0876"/>
    <w:rsid w:val="003B0C57"/>
    <w:rsid w:val="003B18B6"/>
    <w:rsid w:val="003B1DD7"/>
    <w:rsid w:val="003B3270"/>
    <w:rsid w:val="003B37AF"/>
    <w:rsid w:val="003B4CA8"/>
    <w:rsid w:val="003B5623"/>
    <w:rsid w:val="003C0789"/>
    <w:rsid w:val="003C126E"/>
    <w:rsid w:val="003C270B"/>
    <w:rsid w:val="003C2837"/>
    <w:rsid w:val="003C7028"/>
    <w:rsid w:val="003C7D31"/>
    <w:rsid w:val="003D1724"/>
    <w:rsid w:val="003D1B61"/>
    <w:rsid w:val="003D7C8E"/>
    <w:rsid w:val="003D7EF4"/>
    <w:rsid w:val="003E188A"/>
    <w:rsid w:val="003E1AC5"/>
    <w:rsid w:val="003E478D"/>
    <w:rsid w:val="003E7A30"/>
    <w:rsid w:val="003F1BE1"/>
    <w:rsid w:val="003F446F"/>
    <w:rsid w:val="003F4E39"/>
    <w:rsid w:val="003F69D8"/>
    <w:rsid w:val="00401B04"/>
    <w:rsid w:val="00401CF0"/>
    <w:rsid w:val="00401D92"/>
    <w:rsid w:val="004051F6"/>
    <w:rsid w:val="00405AD4"/>
    <w:rsid w:val="004064F8"/>
    <w:rsid w:val="0040683A"/>
    <w:rsid w:val="00406DA4"/>
    <w:rsid w:val="004078DA"/>
    <w:rsid w:val="00415ABF"/>
    <w:rsid w:val="00417122"/>
    <w:rsid w:val="00421A55"/>
    <w:rsid w:val="00423C97"/>
    <w:rsid w:val="00424EF3"/>
    <w:rsid w:val="00430613"/>
    <w:rsid w:val="00430E74"/>
    <w:rsid w:val="004352D1"/>
    <w:rsid w:val="00436E07"/>
    <w:rsid w:val="00444518"/>
    <w:rsid w:val="00446143"/>
    <w:rsid w:val="00447DB9"/>
    <w:rsid w:val="00450FF6"/>
    <w:rsid w:val="00451138"/>
    <w:rsid w:val="00452B50"/>
    <w:rsid w:val="004551DD"/>
    <w:rsid w:val="004567D1"/>
    <w:rsid w:val="004617D8"/>
    <w:rsid w:val="00461E3D"/>
    <w:rsid w:val="00462DEA"/>
    <w:rsid w:val="0046504A"/>
    <w:rsid w:val="00465735"/>
    <w:rsid w:val="00466D4E"/>
    <w:rsid w:val="00474231"/>
    <w:rsid w:val="00474C98"/>
    <w:rsid w:val="004772A9"/>
    <w:rsid w:val="004820FB"/>
    <w:rsid w:val="00482659"/>
    <w:rsid w:val="0048412A"/>
    <w:rsid w:val="00485397"/>
    <w:rsid w:val="00487718"/>
    <w:rsid w:val="00490F91"/>
    <w:rsid w:val="00491401"/>
    <w:rsid w:val="004915B9"/>
    <w:rsid w:val="00491C82"/>
    <w:rsid w:val="00492A1A"/>
    <w:rsid w:val="00493D41"/>
    <w:rsid w:val="00493E51"/>
    <w:rsid w:val="00493F14"/>
    <w:rsid w:val="00495657"/>
    <w:rsid w:val="00496117"/>
    <w:rsid w:val="004A373C"/>
    <w:rsid w:val="004A3FB7"/>
    <w:rsid w:val="004A5B53"/>
    <w:rsid w:val="004B1284"/>
    <w:rsid w:val="004B2896"/>
    <w:rsid w:val="004B6F08"/>
    <w:rsid w:val="004C2882"/>
    <w:rsid w:val="004C6138"/>
    <w:rsid w:val="004C712D"/>
    <w:rsid w:val="004C7CAF"/>
    <w:rsid w:val="004D2171"/>
    <w:rsid w:val="004D3C5F"/>
    <w:rsid w:val="004E01CD"/>
    <w:rsid w:val="004E090D"/>
    <w:rsid w:val="004E0BBF"/>
    <w:rsid w:val="004E3F44"/>
    <w:rsid w:val="004E73BB"/>
    <w:rsid w:val="004E7F33"/>
    <w:rsid w:val="004F0068"/>
    <w:rsid w:val="004F6715"/>
    <w:rsid w:val="0050126C"/>
    <w:rsid w:val="005033FA"/>
    <w:rsid w:val="00504CD3"/>
    <w:rsid w:val="00506247"/>
    <w:rsid w:val="005066B3"/>
    <w:rsid w:val="0051060C"/>
    <w:rsid w:val="005120CB"/>
    <w:rsid w:val="00514496"/>
    <w:rsid w:val="0051555F"/>
    <w:rsid w:val="00520930"/>
    <w:rsid w:val="00522EF6"/>
    <w:rsid w:val="005307C8"/>
    <w:rsid w:val="00530D6E"/>
    <w:rsid w:val="00532114"/>
    <w:rsid w:val="00534099"/>
    <w:rsid w:val="00534471"/>
    <w:rsid w:val="00534CCC"/>
    <w:rsid w:val="00536D33"/>
    <w:rsid w:val="00537F9A"/>
    <w:rsid w:val="0054066C"/>
    <w:rsid w:val="00540879"/>
    <w:rsid w:val="00543793"/>
    <w:rsid w:val="00543A23"/>
    <w:rsid w:val="00547B2F"/>
    <w:rsid w:val="00547D60"/>
    <w:rsid w:val="00553D42"/>
    <w:rsid w:val="00556205"/>
    <w:rsid w:val="00556B85"/>
    <w:rsid w:val="005641FE"/>
    <w:rsid w:val="005644A3"/>
    <w:rsid w:val="00566C16"/>
    <w:rsid w:val="00566E71"/>
    <w:rsid w:val="00566F04"/>
    <w:rsid w:val="0057018E"/>
    <w:rsid w:val="00571D44"/>
    <w:rsid w:val="00571F60"/>
    <w:rsid w:val="00574471"/>
    <w:rsid w:val="00576BEB"/>
    <w:rsid w:val="00577CEF"/>
    <w:rsid w:val="0058051D"/>
    <w:rsid w:val="00581B25"/>
    <w:rsid w:val="005833FA"/>
    <w:rsid w:val="00584473"/>
    <w:rsid w:val="005845F6"/>
    <w:rsid w:val="00586A99"/>
    <w:rsid w:val="00590EA2"/>
    <w:rsid w:val="0059253E"/>
    <w:rsid w:val="005933FA"/>
    <w:rsid w:val="00594586"/>
    <w:rsid w:val="005948E1"/>
    <w:rsid w:val="00595B09"/>
    <w:rsid w:val="0059652C"/>
    <w:rsid w:val="00596D8B"/>
    <w:rsid w:val="005A0ACD"/>
    <w:rsid w:val="005A1F9E"/>
    <w:rsid w:val="005A6F65"/>
    <w:rsid w:val="005B1380"/>
    <w:rsid w:val="005B1A91"/>
    <w:rsid w:val="005B1E91"/>
    <w:rsid w:val="005C0592"/>
    <w:rsid w:val="005C0685"/>
    <w:rsid w:val="005C0F02"/>
    <w:rsid w:val="005C2247"/>
    <w:rsid w:val="005C4FBE"/>
    <w:rsid w:val="005C7586"/>
    <w:rsid w:val="005C7DA9"/>
    <w:rsid w:val="005C7EE9"/>
    <w:rsid w:val="005D03EB"/>
    <w:rsid w:val="005D090A"/>
    <w:rsid w:val="005D58B8"/>
    <w:rsid w:val="005D5C40"/>
    <w:rsid w:val="005D5EEC"/>
    <w:rsid w:val="005F0705"/>
    <w:rsid w:val="005F4847"/>
    <w:rsid w:val="005F5DE8"/>
    <w:rsid w:val="005F6F8D"/>
    <w:rsid w:val="0060477E"/>
    <w:rsid w:val="006058EE"/>
    <w:rsid w:val="006102D8"/>
    <w:rsid w:val="00614FB5"/>
    <w:rsid w:val="00616A78"/>
    <w:rsid w:val="00621ED0"/>
    <w:rsid w:val="00623D63"/>
    <w:rsid w:val="00626318"/>
    <w:rsid w:val="00626385"/>
    <w:rsid w:val="00626AF6"/>
    <w:rsid w:val="006271CB"/>
    <w:rsid w:val="006311BB"/>
    <w:rsid w:val="0063231A"/>
    <w:rsid w:val="00634B30"/>
    <w:rsid w:val="006376CA"/>
    <w:rsid w:val="00637BC7"/>
    <w:rsid w:val="00641032"/>
    <w:rsid w:val="006415E3"/>
    <w:rsid w:val="00643787"/>
    <w:rsid w:val="006460FA"/>
    <w:rsid w:val="00646740"/>
    <w:rsid w:val="00646DD6"/>
    <w:rsid w:val="006522B4"/>
    <w:rsid w:val="00660938"/>
    <w:rsid w:val="00663EE5"/>
    <w:rsid w:val="0066765A"/>
    <w:rsid w:val="00670811"/>
    <w:rsid w:val="00670D10"/>
    <w:rsid w:val="00674286"/>
    <w:rsid w:val="00676AB3"/>
    <w:rsid w:val="00682D0C"/>
    <w:rsid w:val="00687B4B"/>
    <w:rsid w:val="00687F29"/>
    <w:rsid w:val="00690BDA"/>
    <w:rsid w:val="00692705"/>
    <w:rsid w:val="0069446F"/>
    <w:rsid w:val="00696BBE"/>
    <w:rsid w:val="00696EFF"/>
    <w:rsid w:val="006A0596"/>
    <w:rsid w:val="006A08C0"/>
    <w:rsid w:val="006A3662"/>
    <w:rsid w:val="006A3AD7"/>
    <w:rsid w:val="006A6268"/>
    <w:rsid w:val="006B4F5D"/>
    <w:rsid w:val="006B7C03"/>
    <w:rsid w:val="006C1FBB"/>
    <w:rsid w:val="006C28A5"/>
    <w:rsid w:val="006C36C8"/>
    <w:rsid w:val="006C4130"/>
    <w:rsid w:val="006C6481"/>
    <w:rsid w:val="006D56CE"/>
    <w:rsid w:val="006D6621"/>
    <w:rsid w:val="006E2F10"/>
    <w:rsid w:val="006E4725"/>
    <w:rsid w:val="006E52CC"/>
    <w:rsid w:val="006F3637"/>
    <w:rsid w:val="006F382E"/>
    <w:rsid w:val="006F480A"/>
    <w:rsid w:val="006F5A0F"/>
    <w:rsid w:val="006F668D"/>
    <w:rsid w:val="006F6D65"/>
    <w:rsid w:val="00700527"/>
    <w:rsid w:val="00701BB7"/>
    <w:rsid w:val="00703348"/>
    <w:rsid w:val="00703902"/>
    <w:rsid w:val="0070664B"/>
    <w:rsid w:val="0071439E"/>
    <w:rsid w:val="00716B07"/>
    <w:rsid w:val="007217AE"/>
    <w:rsid w:val="00723A57"/>
    <w:rsid w:val="00724CC5"/>
    <w:rsid w:val="00725C78"/>
    <w:rsid w:val="007303AA"/>
    <w:rsid w:val="0073052B"/>
    <w:rsid w:val="007379B6"/>
    <w:rsid w:val="00740313"/>
    <w:rsid w:val="00741613"/>
    <w:rsid w:val="00741DA5"/>
    <w:rsid w:val="0074329A"/>
    <w:rsid w:val="00746B53"/>
    <w:rsid w:val="00750DFB"/>
    <w:rsid w:val="00751508"/>
    <w:rsid w:val="007533BF"/>
    <w:rsid w:val="007548DB"/>
    <w:rsid w:val="00754C45"/>
    <w:rsid w:val="0075670C"/>
    <w:rsid w:val="00756F8E"/>
    <w:rsid w:val="00757934"/>
    <w:rsid w:val="00757BF0"/>
    <w:rsid w:val="007601FB"/>
    <w:rsid w:val="0076312B"/>
    <w:rsid w:val="007633FE"/>
    <w:rsid w:val="00764CEA"/>
    <w:rsid w:val="00766791"/>
    <w:rsid w:val="00767CBB"/>
    <w:rsid w:val="007700E6"/>
    <w:rsid w:val="007762D0"/>
    <w:rsid w:val="00777DFD"/>
    <w:rsid w:val="007801AF"/>
    <w:rsid w:val="007804D2"/>
    <w:rsid w:val="00781853"/>
    <w:rsid w:val="00783122"/>
    <w:rsid w:val="0078427C"/>
    <w:rsid w:val="00784BC8"/>
    <w:rsid w:val="00785346"/>
    <w:rsid w:val="00785387"/>
    <w:rsid w:val="007858DC"/>
    <w:rsid w:val="00792FE3"/>
    <w:rsid w:val="00795316"/>
    <w:rsid w:val="007976F6"/>
    <w:rsid w:val="007A054A"/>
    <w:rsid w:val="007A1FB5"/>
    <w:rsid w:val="007A365F"/>
    <w:rsid w:val="007A4F71"/>
    <w:rsid w:val="007A7792"/>
    <w:rsid w:val="007A7804"/>
    <w:rsid w:val="007A7FD5"/>
    <w:rsid w:val="007B456D"/>
    <w:rsid w:val="007B759E"/>
    <w:rsid w:val="007B7F38"/>
    <w:rsid w:val="007C2D45"/>
    <w:rsid w:val="007C6AB6"/>
    <w:rsid w:val="007D139D"/>
    <w:rsid w:val="007D44A6"/>
    <w:rsid w:val="007D7D39"/>
    <w:rsid w:val="007E1955"/>
    <w:rsid w:val="007F02FD"/>
    <w:rsid w:val="007F2350"/>
    <w:rsid w:val="007F7C13"/>
    <w:rsid w:val="00801833"/>
    <w:rsid w:val="008033F7"/>
    <w:rsid w:val="00806F9B"/>
    <w:rsid w:val="008074F4"/>
    <w:rsid w:val="0081110D"/>
    <w:rsid w:val="00814ABB"/>
    <w:rsid w:val="0082229E"/>
    <w:rsid w:val="0082290E"/>
    <w:rsid w:val="00823627"/>
    <w:rsid w:val="00823EB0"/>
    <w:rsid w:val="00823FA0"/>
    <w:rsid w:val="00824315"/>
    <w:rsid w:val="00833D2C"/>
    <w:rsid w:val="00834A62"/>
    <w:rsid w:val="00834CAB"/>
    <w:rsid w:val="00836A67"/>
    <w:rsid w:val="0083721B"/>
    <w:rsid w:val="00837909"/>
    <w:rsid w:val="008404E0"/>
    <w:rsid w:val="00840925"/>
    <w:rsid w:val="0084171B"/>
    <w:rsid w:val="0084485A"/>
    <w:rsid w:val="008457DE"/>
    <w:rsid w:val="0084679E"/>
    <w:rsid w:val="00850E4F"/>
    <w:rsid w:val="0085228B"/>
    <w:rsid w:val="00853388"/>
    <w:rsid w:val="0085389A"/>
    <w:rsid w:val="008538B8"/>
    <w:rsid w:val="00861404"/>
    <w:rsid w:val="00861680"/>
    <w:rsid w:val="00862771"/>
    <w:rsid w:val="0086285A"/>
    <w:rsid w:val="00863D49"/>
    <w:rsid w:val="00864E54"/>
    <w:rsid w:val="00866D69"/>
    <w:rsid w:val="0086722A"/>
    <w:rsid w:val="00881750"/>
    <w:rsid w:val="00881FC0"/>
    <w:rsid w:val="00882471"/>
    <w:rsid w:val="00885D88"/>
    <w:rsid w:val="00886317"/>
    <w:rsid w:val="0088705C"/>
    <w:rsid w:val="008874D7"/>
    <w:rsid w:val="00890242"/>
    <w:rsid w:val="00890837"/>
    <w:rsid w:val="00897A86"/>
    <w:rsid w:val="00897BA2"/>
    <w:rsid w:val="008A0F7C"/>
    <w:rsid w:val="008A3061"/>
    <w:rsid w:val="008A3C80"/>
    <w:rsid w:val="008B0F91"/>
    <w:rsid w:val="008B1EBA"/>
    <w:rsid w:val="008B2D50"/>
    <w:rsid w:val="008B3B38"/>
    <w:rsid w:val="008B3DEE"/>
    <w:rsid w:val="008B4687"/>
    <w:rsid w:val="008C0EF0"/>
    <w:rsid w:val="008C23D4"/>
    <w:rsid w:val="008C2BA1"/>
    <w:rsid w:val="008C2CF3"/>
    <w:rsid w:val="008C400B"/>
    <w:rsid w:val="008D04E3"/>
    <w:rsid w:val="008D1AA1"/>
    <w:rsid w:val="008D2612"/>
    <w:rsid w:val="008D2805"/>
    <w:rsid w:val="008D3539"/>
    <w:rsid w:val="008D4C4D"/>
    <w:rsid w:val="008D5FE0"/>
    <w:rsid w:val="008D73A2"/>
    <w:rsid w:val="008E3B59"/>
    <w:rsid w:val="008E4392"/>
    <w:rsid w:val="008E69BE"/>
    <w:rsid w:val="008F03E1"/>
    <w:rsid w:val="008F5B49"/>
    <w:rsid w:val="008F771A"/>
    <w:rsid w:val="00900741"/>
    <w:rsid w:val="00902F87"/>
    <w:rsid w:val="009046FE"/>
    <w:rsid w:val="00904D41"/>
    <w:rsid w:val="00905A33"/>
    <w:rsid w:val="009177E7"/>
    <w:rsid w:val="00917A99"/>
    <w:rsid w:val="009216A3"/>
    <w:rsid w:val="009219AC"/>
    <w:rsid w:val="00922971"/>
    <w:rsid w:val="009267FE"/>
    <w:rsid w:val="00931273"/>
    <w:rsid w:val="00932624"/>
    <w:rsid w:val="00932DC9"/>
    <w:rsid w:val="00945831"/>
    <w:rsid w:val="00946352"/>
    <w:rsid w:val="00946A00"/>
    <w:rsid w:val="009508F0"/>
    <w:rsid w:val="00950AF0"/>
    <w:rsid w:val="0095399E"/>
    <w:rsid w:val="0095504C"/>
    <w:rsid w:val="009553BA"/>
    <w:rsid w:val="00955646"/>
    <w:rsid w:val="009559AA"/>
    <w:rsid w:val="00955A25"/>
    <w:rsid w:val="00956EA9"/>
    <w:rsid w:val="00971F93"/>
    <w:rsid w:val="00972952"/>
    <w:rsid w:val="00974EA1"/>
    <w:rsid w:val="0097721D"/>
    <w:rsid w:val="00980BC1"/>
    <w:rsid w:val="009818DE"/>
    <w:rsid w:val="0098424C"/>
    <w:rsid w:val="009843C0"/>
    <w:rsid w:val="00987041"/>
    <w:rsid w:val="0098731C"/>
    <w:rsid w:val="0099013A"/>
    <w:rsid w:val="00991078"/>
    <w:rsid w:val="00991D1F"/>
    <w:rsid w:val="0099746A"/>
    <w:rsid w:val="00997C51"/>
    <w:rsid w:val="009A2EE0"/>
    <w:rsid w:val="009A361C"/>
    <w:rsid w:val="009A3C27"/>
    <w:rsid w:val="009A3CCA"/>
    <w:rsid w:val="009A423C"/>
    <w:rsid w:val="009A5F2B"/>
    <w:rsid w:val="009B01ED"/>
    <w:rsid w:val="009B096B"/>
    <w:rsid w:val="009B1544"/>
    <w:rsid w:val="009B2ECC"/>
    <w:rsid w:val="009B3867"/>
    <w:rsid w:val="009B4FA0"/>
    <w:rsid w:val="009B59C7"/>
    <w:rsid w:val="009B6C70"/>
    <w:rsid w:val="009C22A9"/>
    <w:rsid w:val="009C7CA1"/>
    <w:rsid w:val="009D44A4"/>
    <w:rsid w:val="009D5562"/>
    <w:rsid w:val="009E45FF"/>
    <w:rsid w:val="009E5486"/>
    <w:rsid w:val="009E65FB"/>
    <w:rsid w:val="009E6DAF"/>
    <w:rsid w:val="009E705D"/>
    <w:rsid w:val="009F1126"/>
    <w:rsid w:val="009F2C3E"/>
    <w:rsid w:val="009F79EF"/>
    <w:rsid w:val="00A013FE"/>
    <w:rsid w:val="00A0312B"/>
    <w:rsid w:val="00A03377"/>
    <w:rsid w:val="00A07C0A"/>
    <w:rsid w:val="00A10B83"/>
    <w:rsid w:val="00A173A1"/>
    <w:rsid w:val="00A17FEB"/>
    <w:rsid w:val="00A2055A"/>
    <w:rsid w:val="00A21D02"/>
    <w:rsid w:val="00A258B1"/>
    <w:rsid w:val="00A331D6"/>
    <w:rsid w:val="00A34C80"/>
    <w:rsid w:val="00A35EA1"/>
    <w:rsid w:val="00A375AD"/>
    <w:rsid w:val="00A40C83"/>
    <w:rsid w:val="00A41106"/>
    <w:rsid w:val="00A411FD"/>
    <w:rsid w:val="00A437B4"/>
    <w:rsid w:val="00A444A3"/>
    <w:rsid w:val="00A44A14"/>
    <w:rsid w:val="00A46879"/>
    <w:rsid w:val="00A46E33"/>
    <w:rsid w:val="00A471B2"/>
    <w:rsid w:val="00A47EDA"/>
    <w:rsid w:val="00A525F1"/>
    <w:rsid w:val="00A531F7"/>
    <w:rsid w:val="00A54152"/>
    <w:rsid w:val="00A565E6"/>
    <w:rsid w:val="00A5706F"/>
    <w:rsid w:val="00A62CD1"/>
    <w:rsid w:val="00A64361"/>
    <w:rsid w:val="00A66A20"/>
    <w:rsid w:val="00A7153C"/>
    <w:rsid w:val="00A72D04"/>
    <w:rsid w:val="00A73547"/>
    <w:rsid w:val="00A75E7A"/>
    <w:rsid w:val="00A76114"/>
    <w:rsid w:val="00A76BAB"/>
    <w:rsid w:val="00A80E77"/>
    <w:rsid w:val="00A8218A"/>
    <w:rsid w:val="00A83342"/>
    <w:rsid w:val="00A86BF2"/>
    <w:rsid w:val="00A90B79"/>
    <w:rsid w:val="00A9134D"/>
    <w:rsid w:val="00A95BB3"/>
    <w:rsid w:val="00AA0AB4"/>
    <w:rsid w:val="00AB1120"/>
    <w:rsid w:val="00AB1F7C"/>
    <w:rsid w:val="00AB3D05"/>
    <w:rsid w:val="00AB4386"/>
    <w:rsid w:val="00AB4AB2"/>
    <w:rsid w:val="00AB557A"/>
    <w:rsid w:val="00AB6BDA"/>
    <w:rsid w:val="00AC0F72"/>
    <w:rsid w:val="00AC12D7"/>
    <w:rsid w:val="00AC154C"/>
    <w:rsid w:val="00AC7A74"/>
    <w:rsid w:val="00AD1A18"/>
    <w:rsid w:val="00AD69D3"/>
    <w:rsid w:val="00AD6A00"/>
    <w:rsid w:val="00AE1398"/>
    <w:rsid w:val="00AE1DBA"/>
    <w:rsid w:val="00AE3066"/>
    <w:rsid w:val="00AE5C15"/>
    <w:rsid w:val="00AF5DC6"/>
    <w:rsid w:val="00AF5FDA"/>
    <w:rsid w:val="00B0054B"/>
    <w:rsid w:val="00B00F3A"/>
    <w:rsid w:val="00B01A03"/>
    <w:rsid w:val="00B02FAE"/>
    <w:rsid w:val="00B03E26"/>
    <w:rsid w:val="00B04384"/>
    <w:rsid w:val="00B051A8"/>
    <w:rsid w:val="00B05AE8"/>
    <w:rsid w:val="00B05D29"/>
    <w:rsid w:val="00B06000"/>
    <w:rsid w:val="00B066F1"/>
    <w:rsid w:val="00B11671"/>
    <w:rsid w:val="00B11FEE"/>
    <w:rsid w:val="00B14C5B"/>
    <w:rsid w:val="00B16DC8"/>
    <w:rsid w:val="00B22650"/>
    <w:rsid w:val="00B23000"/>
    <w:rsid w:val="00B23F7D"/>
    <w:rsid w:val="00B25CB9"/>
    <w:rsid w:val="00B2631C"/>
    <w:rsid w:val="00B27951"/>
    <w:rsid w:val="00B30D0C"/>
    <w:rsid w:val="00B331CB"/>
    <w:rsid w:val="00B342D6"/>
    <w:rsid w:val="00B34C9D"/>
    <w:rsid w:val="00B35B9F"/>
    <w:rsid w:val="00B37DF1"/>
    <w:rsid w:val="00B411B8"/>
    <w:rsid w:val="00B42ACE"/>
    <w:rsid w:val="00B500E5"/>
    <w:rsid w:val="00B516DA"/>
    <w:rsid w:val="00B521BF"/>
    <w:rsid w:val="00B57ADE"/>
    <w:rsid w:val="00B659CD"/>
    <w:rsid w:val="00B65BF8"/>
    <w:rsid w:val="00B66DF2"/>
    <w:rsid w:val="00B70576"/>
    <w:rsid w:val="00B72B40"/>
    <w:rsid w:val="00B742DD"/>
    <w:rsid w:val="00B7492E"/>
    <w:rsid w:val="00B75239"/>
    <w:rsid w:val="00B776F5"/>
    <w:rsid w:val="00B808EE"/>
    <w:rsid w:val="00B82AAA"/>
    <w:rsid w:val="00B837D0"/>
    <w:rsid w:val="00B845F2"/>
    <w:rsid w:val="00B911C8"/>
    <w:rsid w:val="00B91338"/>
    <w:rsid w:val="00B95374"/>
    <w:rsid w:val="00B97837"/>
    <w:rsid w:val="00BA39FF"/>
    <w:rsid w:val="00BA4289"/>
    <w:rsid w:val="00BA45D7"/>
    <w:rsid w:val="00BA4E92"/>
    <w:rsid w:val="00BA7CAD"/>
    <w:rsid w:val="00BB0645"/>
    <w:rsid w:val="00BB16D4"/>
    <w:rsid w:val="00BB1FAC"/>
    <w:rsid w:val="00BB74D5"/>
    <w:rsid w:val="00BC605B"/>
    <w:rsid w:val="00BC6F4C"/>
    <w:rsid w:val="00BC7469"/>
    <w:rsid w:val="00BD192A"/>
    <w:rsid w:val="00BD4F11"/>
    <w:rsid w:val="00BD5043"/>
    <w:rsid w:val="00BD6BDA"/>
    <w:rsid w:val="00BE1817"/>
    <w:rsid w:val="00BE21C3"/>
    <w:rsid w:val="00BE43AA"/>
    <w:rsid w:val="00BE6EED"/>
    <w:rsid w:val="00BE7E4A"/>
    <w:rsid w:val="00BF0047"/>
    <w:rsid w:val="00BF0256"/>
    <w:rsid w:val="00BF2428"/>
    <w:rsid w:val="00BF3357"/>
    <w:rsid w:val="00BF4105"/>
    <w:rsid w:val="00BF5E5D"/>
    <w:rsid w:val="00C10C19"/>
    <w:rsid w:val="00C203C4"/>
    <w:rsid w:val="00C2232F"/>
    <w:rsid w:val="00C22D5C"/>
    <w:rsid w:val="00C354EB"/>
    <w:rsid w:val="00C36343"/>
    <w:rsid w:val="00C37934"/>
    <w:rsid w:val="00C4038B"/>
    <w:rsid w:val="00C40BC5"/>
    <w:rsid w:val="00C41E11"/>
    <w:rsid w:val="00C423BA"/>
    <w:rsid w:val="00C44D0C"/>
    <w:rsid w:val="00C51A44"/>
    <w:rsid w:val="00C51DC0"/>
    <w:rsid w:val="00C54112"/>
    <w:rsid w:val="00C54FA7"/>
    <w:rsid w:val="00C56842"/>
    <w:rsid w:val="00C57EB6"/>
    <w:rsid w:val="00C618DF"/>
    <w:rsid w:val="00C61E8D"/>
    <w:rsid w:val="00C632D4"/>
    <w:rsid w:val="00C63E2C"/>
    <w:rsid w:val="00C6400F"/>
    <w:rsid w:val="00C64D46"/>
    <w:rsid w:val="00C67142"/>
    <w:rsid w:val="00C71420"/>
    <w:rsid w:val="00C71B3E"/>
    <w:rsid w:val="00C729A9"/>
    <w:rsid w:val="00C7417E"/>
    <w:rsid w:val="00C772B7"/>
    <w:rsid w:val="00C77B43"/>
    <w:rsid w:val="00C77EF6"/>
    <w:rsid w:val="00C8046E"/>
    <w:rsid w:val="00C80DF3"/>
    <w:rsid w:val="00C82EB9"/>
    <w:rsid w:val="00C870B9"/>
    <w:rsid w:val="00C8714C"/>
    <w:rsid w:val="00C904BB"/>
    <w:rsid w:val="00C93DD9"/>
    <w:rsid w:val="00C94537"/>
    <w:rsid w:val="00C97779"/>
    <w:rsid w:val="00CA1127"/>
    <w:rsid w:val="00CA222F"/>
    <w:rsid w:val="00CA52A0"/>
    <w:rsid w:val="00CA56F7"/>
    <w:rsid w:val="00CB4BC2"/>
    <w:rsid w:val="00CB6782"/>
    <w:rsid w:val="00CC104C"/>
    <w:rsid w:val="00CC25BB"/>
    <w:rsid w:val="00CC5671"/>
    <w:rsid w:val="00CC5DA9"/>
    <w:rsid w:val="00CC7A39"/>
    <w:rsid w:val="00CD0BCD"/>
    <w:rsid w:val="00CD4AA6"/>
    <w:rsid w:val="00CD6683"/>
    <w:rsid w:val="00CE089A"/>
    <w:rsid w:val="00CE1837"/>
    <w:rsid w:val="00CE20AB"/>
    <w:rsid w:val="00CE59F8"/>
    <w:rsid w:val="00CE659F"/>
    <w:rsid w:val="00CE75EF"/>
    <w:rsid w:val="00CF21BE"/>
    <w:rsid w:val="00CF2360"/>
    <w:rsid w:val="00CF78E3"/>
    <w:rsid w:val="00D00497"/>
    <w:rsid w:val="00D00EB6"/>
    <w:rsid w:val="00D0246E"/>
    <w:rsid w:val="00D030CE"/>
    <w:rsid w:val="00D030E3"/>
    <w:rsid w:val="00D03D3C"/>
    <w:rsid w:val="00D03D67"/>
    <w:rsid w:val="00D10746"/>
    <w:rsid w:val="00D144C1"/>
    <w:rsid w:val="00D14EEA"/>
    <w:rsid w:val="00D17551"/>
    <w:rsid w:val="00D21477"/>
    <w:rsid w:val="00D22010"/>
    <w:rsid w:val="00D22180"/>
    <w:rsid w:val="00D233C4"/>
    <w:rsid w:val="00D234E2"/>
    <w:rsid w:val="00D242F7"/>
    <w:rsid w:val="00D33ABC"/>
    <w:rsid w:val="00D34D53"/>
    <w:rsid w:val="00D3676D"/>
    <w:rsid w:val="00D40527"/>
    <w:rsid w:val="00D40AA7"/>
    <w:rsid w:val="00D429BB"/>
    <w:rsid w:val="00D42F81"/>
    <w:rsid w:val="00D4302A"/>
    <w:rsid w:val="00D44CBF"/>
    <w:rsid w:val="00D4510A"/>
    <w:rsid w:val="00D454BB"/>
    <w:rsid w:val="00D46822"/>
    <w:rsid w:val="00D50278"/>
    <w:rsid w:val="00D5127D"/>
    <w:rsid w:val="00D51F62"/>
    <w:rsid w:val="00D527FD"/>
    <w:rsid w:val="00D53246"/>
    <w:rsid w:val="00D54607"/>
    <w:rsid w:val="00D55C41"/>
    <w:rsid w:val="00D5616A"/>
    <w:rsid w:val="00D577CF"/>
    <w:rsid w:val="00D60340"/>
    <w:rsid w:val="00D60B4A"/>
    <w:rsid w:val="00D615F8"/>
    <w:rsid w:val="00D6458D"/>
    <w:rsid w:val="00D7163E"/>
    <w:rsid w:val="00D71B4D"/>
    <w:rsid w:val="00D74B21"/>
    <w:rsid w:val="00D75057"/>
    <w:rsid w:val="00D75F49"/>
    <w:rsid w:val="00D761CD"/>
    <w:rsid w:val="00D7742B"/>
    <w:rsid w:val="00D77896"/>
    <w:rsid w:val="00D77A03"/>
    <w:rsid w:val="00D80324"/>
    <w:rsid w:val="00D8116E"/>
    <w:rsid w:val="00D83F29"/>
    <w:rsid w:val="00D85865"/>
    <w:rsid w:val="00D861E2"/>
    <w:rsid w:val="00D92C14"/>
    <w:rsid w:val="00D93F71"/>
    <w:rsid w:val="00D96BBE"/>
    <w:rsid w:val="00DA1FA4"/>
    <w:rsid w:val="00DA6B8B"/>
    <w:rsid w:val="00DA7471"/>
    <w:rsid w:val="00DA77BD"/>
    <w:rsid w:val="00DB2F06"/>
    <w:rsid w:val="00DB3C47"/>
    <w:rsid w:val="00DB5B1A"/>
    <w:rsid w:val="00DC2628"/>
    <w:rsid w:val="00DC2A5F"/>
    <w:rsid w:val="00DC34C3"/>
    <w:rsid w:val="00DC7223"/>
    <w:rsid w:val="00DD5B80"/>
    <w:rsid w:val="00DE1BF7"/>
    <w:rsid w:val="00DE4308"/>
    <w:rsid w:val="00DF281B"/>
    <w:rsid w:val="00DF77CE"/>
    <w:rsid w:val="00E003D5"/>
    <w:rsid w:val="00E013D2"/>
    <w:rsid w:val="00E01A6F"/>
    <w:rsid w:val="00E02D75"/>
    <w:rsid w:val="00E035B8"/>
    <w:rsid w:val="00E03688"/>
    <w:rsid w:val="00E150C9"/>
    <w:rsid w:val="00E155D2"/>
    <w:rsid w:val="00E15E48"/>
    <w:rsid w:val="00E2145B"/>
    <w:rsid w:val="00E245C8"/>
    <w:rsid w:val="00E25CF1"/>
    <w:rsid w:val="00E270F0"/>
    <w:rsid w:val="00E30374"/>
    <w:rsid w:val="00E33B10"/>
    <w:rsid w:val="00E34C37"/>
    <w:rsid w:val="00E35FFE"/>
    <w:rsid w:val="00E36159"/>
    <w:rsid w:val="00E36895"/>
    <w:rsid w:val="00E36F87"/>
    <w:rsid w:val="00E37596"/>
    <w:rsid w:val="00E4733E"/>
    <w:rsid w:val="00E476F6"/>
    <w:rsid w:val="00E54DFF"/>
    <w:rsid w:val="00E55532"/>
    <w:rsid w:val="00E620D2"/>
    <w:rsid w:val="00E628D1"/>
    <w:rsid w:val="00E63225"/>
    <w:rsid w:val="00E65366"/>
    <w:rsid w:val="00E67D59"/>
    <w:rsid w:val="00E70CE5"/>
    <w:rsid w:val="00E711B4"/>
    <w:rsid w:val="00E71860"/>
    <w:rsid w:val="00E71E99"/>
    <w:rsid w:val="00E744C4"/>
    <w:rsid w:val="00E7470E"/>
    <w:rsid w:val="00E756B5"/>
    <w:rsid w:val="00E813A0"/>
    <w:rsid w:val="00E8356C"/>
    <w:rsid w:val="00E85CCF"/>
    <w:rsid w:val="00E8664A"/>
    <w:rsid w:val="00E87CC5"/>
    <w:rsid w:val="00E905C9"/>
    <w:rsid w:val="00E93BAB"/>
    <w:rsid w:val="00E93E38"/>
    <w:rsid w:val="00E9585E"/>
    <w:rsid w:val="00E95BDD"/>
    <w:rsid w:val="00E967B3"/>
    <w:rsid w:val="00E97B76"/>
    <w:rsid w:val="00EA1D50"/>
    <w:rsid w:val="00EA6CC2"/>
    <w:rsid w:val="00EB6DF3"/>
    <w:rsid w:val="00EC4325"/>
    <w:rsid w:val="00EC4A44"/>
    <w:rsid w:val="00EC4B69"/>
    <w:rsid w:val="00EC64C8"/>
    <w:rsid w:val="00ED3536"/>
    <w:rsid w:val="00ED4146"/>
    <w:rsid w:val="00ED4294"/>
    <w:rsid w:val="00EE0C5C"/>
    <w:rsid w:val="00EE2E0A"/>
    <w:rsid w:val="00EE4F44"/>
    <w:rsid w:val="00EE7470"/>
    <w:rsid w:val="00EE76F8"/>
    <w:rsid w:val="00EE7F71"/>
    <w:rsid w:val="00EF0F9B"/>
    <w:rsid w:val="00EF281F"/>
    <w:rsid w:val="00EF3A6D"/>
    <w:rsid w:val="00EF3B4E"/>
    <w:rsid w:val="00EF429D"/>
    <w:rsid w:val="00EF6BDA"/>
    <w:rsid w:val="00EF7027"/>
    <w:rsid w:val="00F033C5"/>
    <w:rsid w:val="00F04D5C"/>
    <w:rsid w:val="00F06CD7"/>
    <w:rsid w:val="00F078B7"/>
    <w:rsid w:val="00F07B71"/>
    <w:rsid w:val="00F1490A"/>
    <w:rsid w:val="00F22C87"/>
    <w:rsid w:val="00F243B2"/>
    <w:rsid w:val="00F24EE7"/>
    <w:rsid w:val="00F26AE9"/>
    <w:rsid w:val="00F357A9"/>
    <w:rsid w:val="00F36DC1"/>
    <w:rsid w:val="00F4170F"/>
    <w:rsid w:val="00F425FD"/>
    <w:rsid w:val="00F43DDB"/>
    <w:rsid w:val="00F46A40"/>
    <w:rsid w:val="00F506AE"/>
    <w:rsid w:val="00F51AF0"/>
    <w:rsid w:val="00F5435C"/>
    <w:rsid w:val="00F57010"/>
    <w:rsid w:val="00F5765E"/>
    <w:rsid w:val="00F61237"/>
    <w:rsid w:val="00F62107"/>
    <w:rsid w:val="00F64761"/>
    <w:rsid w:val="00F72114"/>
    <w:rsid w:val="00F726DA"/>
    <w:rsid w:val="00F72863"/>
    <w:rsid w:val="00F7501C"/>
    <w:rsid w:val="00F80B51"/>
    <w:rsid w:val="00F816F9"/>
    <w:rsid w:val="00F83D61"/>
    <w:rsid w:val="00F86E25"/>
    <w:rsid w:val="00F876DE"/>
    <w:rsid w:val="00F93DD7"/>
    <w:rsid w:val="00F97355"/>
    <w:rsid w:val="00FA1FE1"/>
    <w:rsid w:val="00FA33C4"/>
    <w:rsid w:val="00FA5178"/>
    <w:rsid w:val="00FA7FFC"/>
    <w:rsid w:val="00FB200A"/>
    <w:rsid w:val="00FC0402"/>
    <w:rsid w:val="00FD15B6"/>
    <w:rsid w:val="00FD76BD"/>
    <w:rsid w:val="00FE6995"/>
    <w:rsid w:val="00FE6DE5"/>
    <w:rsid w:val="00FF0114"/>
    <w:rsid w:val="00FF0608"/>
    <w:rsid w:val="00FF06FF"/>
    <w:rsid w:val="00FF0932"/>
    <w:rsid w:val="00FF1FBD"/>
    <w:rsid w:val="00FF262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7A4301"/>
  <w15:chartTrackingRefBased/>
  <w15:docId w15:val="{D3EEF6E9-94F1-411F-85AE-DA3B05C03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ajorBidi"/>
        <w:kern w:val="2"/>
        <w:sz w:val="24"/>
        <w:szCs w:val="32"/>
        <w:lang w:val="en-CA"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F06"/>
  </w:style>
  <w:style w:type="paragraph" w:styleId="Heading1">
    <w:name w:val="heading 1"/>
    <w:basedOn w:val="Normal"/>
    <w:next w:val="Normal"/>
    <w:link w:val="Heading1Char"/>
    <w:uiPriority w:val="9"/>
    <w:qFormat/>
    <w:rsid w:val="00DB2F06"/>
    <w:pPr>
      <w:keepNext/>
      <w:keepLines/>
      <w:outlineLvl w:val="0"/>
    </w:pPr>
    <w:rPr>
      <w:rFonts w:eastAsiaTheme="majorEastAsia"/>
      <w:b/>
      <w:color w:val="000000" w:themeColor="text1"/>
      <w:sz w:val="36"/>
    </w:rPr>
  </w:style>
  <w:style w:type="paragraph" w:styleId="Heading2">
    <w:name w:val="heading 2"/>
    <w:basedOn w:val="Normal"/>
    <w:next w:val="Normal"/>
    <w:link w:val="Heading2Char"/>
    <w:uiPriority w:val="9"/>
    <w:unhideWhenUsed/>
    <w:qFormat/>
    <w:rsid w:val="00F64761"/>
    <w:pPr>
      <w:keepNext/>
      <w:keepLines/>
      <w:spacing w:line="259" w:lineRule="auto"/>
      <w:outlineLvl w:val="1"/>
    </w:pPr>
    <w:rPr>
      <w:rFonts w:eastAsiaTheme="majorEastAsia"/>
      <w:b/>
      <w:bCs/>
      <w:sz w:val="32"/>
      <w:szCs w:val="26"/>
    </w:rPr>
  </w:style>
  <w:style w:type="paragraph" w:styleId="Heading3">
    <w:name w:val="heading 3"/>
    <w:basedOn w:val="Normal"/>
    <w:next w:val="Normal"/>
    <w:link w:val="Heading3Char"/>
    <w:uiPriority w:val="9"/>
    <w:qFormat/>
    <w:rsid w:val="00DB2F06"/>
    <w:pPr>
      <w:keepNext/>
      <w:keepLines/>
      <w:spacing w:line="259" w:lineRule="auto"/>
      <w:outlineLvl w:val="2"/>
    </w:pPr>
    <w:rPr>
      <w:rFonts w:eastAsiaTheme="majorEastAsia"/>
      <w:b/>
      <w:bCs/>
      <w:sz w:val="28"/>
    </w:rPr>
  </w:style>
  <w:style w:type="paragraph" w:styleId="Heading4">
    <w:name w:val="heading 4"/>
    <w:basedOn w:val="Normal"/>
    <w:next w:val="Normal"/>
    <w:link w:val="Heading4Char"/>
    <w:uiPriority w:val="9"/>
    <w:qFormat/>
    <w:rsid w:val="00DB2F06"/>
    <w:pPr>
      <w:keepNext/>
      <w:keepLines/>
      <w:spacing w:line="259" w:lineRule="auto"/>
      <w:outlineLvl w:val="3"/>
    </w:pPr>
    <w:rPr>
      <w:rFonts w:eastAsiaTheme="majorEastAsia"/>
      <w:b/>
      <w:bCs/>
      <w:iCs/>
    </w:rPr>
  </w:style>
  <w:style w:type="paragraph" w:styleId="Heading5">
    <w:name w:val="heading 5"/>
    <w:basedOn w:val="Normal"/>
    <w:next w:val="Normal"/>
    <w:link w:val="Heading5Char"/>
    <w:uiPriority w:val="9"/>
    <w:qFormat/>
    <w:rsid w:val="00DB2F06"/>
    <w:pPr>
      <w:keepNext/>
      <w:keepLines/>
      <w:spacing w:line="259" w:lineRule="auto"/>
      <w:outlineLvl w:val="4"/>
    </w:pPr>
    <w:rPr>
      <w:rFonts w:eastAsiaTheme="majorEastAsia"/>
      <w:b/>
    </w:rPr>
  </w:style>
  <w:style w:type="paragraph" w:styleId="Heading6">
    <w:name w:val="heading 6"/>
    <w:basedOn w:val="Normal"/>
    <w:next w:val="Normal"/>
    <w:link w:val="Heading6Char"/>
    <w:uiPriority w:val="9"/>
    <w:semiHidden/>
    <w:unhideWhenUsed/>
    <w:qFormat/>
    <w:rsid w:val="00491401"/>
    <w:pPr>
      <w:keepNext/>
      <w:keepLines/>
      <w:spacing w:before="4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491401"/>
    <w:pPr>
      <w:keepNext/>
      <w:keepLines/>
      <w:spacing w:before="4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491401"/>
    <w:pPr>
      <w:keepNext/>
      <w:keepLines/>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491401"/>
    <w:pPr>
      <w:keepNext/>
      <w:keepLines/>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64761"/>
    <w:rPr>
      <w:rFonts w:eastAsiaTheme="majorEastAsia"/>
      <w:b/>
      <w:bCs/>
      <w:sz w:val="32"/>
      <w:szCs w:val="26"/>
    </w:rPr>
  </w:style>
  <w:style w:type="character" w:customStyle="1" w:styleId="Heading3Char">
    <w:name w:val="Heading 3 Char"/>
    <w:basedOn w:val="DefaultParagraphFont"/>
    <w:link w:val="Heading3"/>
    <w:uiPriority w:val="9"/>
    <w:rsid w:val="00DB2F06"/>
    <w:rPr>
      <w:rFonts w:eastAsiaTheme="majorEastAsia"/>
      <w:b/>
      <w:bCs/>
      <w:sz w:val="28"/>
    </w:rPr>
  </w:style>
  <w:style w:type="character" w:customStyle="1" w:styleId="Heading4Char">
    <w:name w:val="Heading 4 Char"/>
    <w:basedOn w:val="DefaultParagraphFont"/>
    <w:link w:val="Heading4"/>
    <w:uiPriority w:val="9"/>
    <w:rsid w:val="00DB2F06"/>
    <w:rPr>
      <w:rFonts w:eastAsiaTheme="majorEastAsia"/>
      <w:b/>
      <w:bCs/>
      <w:iCs/>
      <w:sz w:val="24"/>
    </w:rPr>
  </w:style>
  <w:style w:type="character" w:customStyle="1" w:styleId="Heading5Char">
    <w:name w:val="Heading 5 Char"/>
    <w:basedOn w:val="DefaultParagraphFont"/>
    <w:link w:val="Heading5"/>
    <w:uiPriority w:val="9"/>
    <w:rsid w:val="00DB2F06"/>
    <w:rPr>
      <w:rFonts w:eastAsiaTheme="majorEastAsia"/>
      <w:b/>
      <w:sz w:val="24"/>
    </w:rPr>
  </w:style>
  <w:style w:type="character" w:styleId="CommentReference">
    <w:name w:val="annotation reference"/>
    <w:basedOn w:val="DefaultParagraphFont"/>
    <w:uiPriority w:val="99"/>
    <w:semiHidden/>
    <w:unhideWhenUsed/>
    <w:rsid w:val="00187142"/>
    <w:rPr>
      <w:sz w:val="16"/>
      <w:szCs w:val="16"/>
    </w:rPr>
  </w:style>
  <w:style w:type="character" w:customStyle="1" w:styleId="Heading1Char">
    <w:name w:val="Heading 1 Char"/>
    <w:basedOn w:val="DefaultParagraphFont"/>
    <w:link w:val="Heading1"/>
    <w:uiPriority w:val="9"/>
    <w:rsid w:val="00DB2F06"/>
    <w:rPr>
      <w:rFonts w:eastAsiaTheme="majorEastAsia"/>
      <w:b/>
      <w:color w:val="000000" w:themeColor="text1"/>
      <w:sz w:val="36"/>
    </w:rPr>
  </w:style>
  <w:style w:type="character" w:customStyle="1" w:styleId="Heading6Char">
    <w:name w:val="Heading 6 Char"/>
    <w:basedOn w:val="DefaultParagraphFont"/>
    <w:link w:val="Heading6"/>
    <w:uiPriority w:val="9"/>
    <w:semiHidden/>
    <w:rsid w:val="00491401"/>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491401"/>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491401"/>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491401"/>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491401"/>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491401"/>
    <w:rPr>
      <w:rFonts w:asciiTheme="majorHAnsi" w:eastAsiaTheme="majorEastAsia" w:hAnsiTheme="majorHAnsi"/>
      <w:spacing w:val="-10"/>
      <w:kern w:val="28"/>
      <w:sz w:val="56"/>
      <w:szCs w:val="56"/>
    </w:rPr>
  </w:style>
  <w:style w:type="paragraph" w:styleId="Subtitle">
    <w:name w:val="Subtitle"/>
    <w:basedOn w:val="Normal"/>
    <w:next w:val="Normal"/>
    <w:link w:val="SubtitleChar"/>
    <w:uiPriority w:val="11"/>
    <w:qFormat/>
    <w:rsid w:val="00491401"/>
    <w:pPr>
      <w:numPr>
        <w:ilvl w:val="1"/>
      </w:numPr>
      <w:spacing w:after="160"/>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491401"/>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49140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91401"/>
    <w:rPr>
      <w:i/>
      <w:iCs/>
      <w:color w:val="404040" w:themeColor="text1" w:themeTint="BF"/>
    </w:rPr>
  </w:style>
  <w:style w:type="paragraph" w:styleId="ListParagraph">
    <w:name w:val="List Paragraph"/>
    <w:basedOn w:val="Normal"/>
    <w:uiPriority w:val="34"/>
    <w:qFormat/>
    <w:rsid w:val="00491401"/>
    <w:pPr>
      <w:ind w:left="720"/>
      <w:contextualSpacing/>
    </w:pPr>
  </w:style>
  <w:style w:type="character" w:styleId="IntenseEmphasis">
    <w:name w:val="Intense Emphasis"/>
    <w:basedOn w:val="DefaultParagraphFont"/>
    <w:uiPriority w:val="21"/>
    <w:qFormat/>
    <w:rsid w:val="00491401"/>
    <w:rPr>
      <w:i/>
      <w:iCs/>
      <w:color w:val="365F91" w:themeColor="accent1" w:themeShade="BF"/>
    </w:rPr>
  </w:style>
  <w:style w:type="paragraph" w:styleId="IntenseQuote">
    <w:name w:val="Intense Quote"/>
    <w:basedOn w:val="Normal"/>
    <w:next w:val="Normal"/>
    <w:link w:val="IntenseQuoteChar"/>
    <w:uiPriority w:val="30"/>
    <w:qFormat/>
    <w:rsid w:val="0049140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91401"/>
    <w:rPr>
      <w:i/>
      <w:iCs/>
      <w:color w:val="365F91" w:themeColor="accent1" w:themeShade="BF"/>
    </w:rPr>
  </w:style>
  <w:style w:type="character" w:styleId="IntenseReference">
    <w:name w:val="Intense Reference"/>
    <w:basedOn w:val="DefaultParagraphFont"/>
    <w:uiPriority w:val="32"/>
    <w:qFormat/>
    <w:rsid w:val="00491401"/>
    <w:rPr>
      <w:b/>
      <w:bCs/>
      <w:smallCaps/>
      <w:color w:val="365F91" w:themeColor="accent1" w:themeShade="BF"/>
      <w:spacing w:val="5"/>
    </w:rPr>
  </w:style>
  <w:style w:type="paragraph" w:styleId="NormalWeb">
    <w:name w:val="Normal (Web)"/>
    <w:basedOn w:val="Normal"/>
    <w:uiPriority w:val="99"/>
    <w:unhideWhenUsed/>
    <w:rsid w:val="000E53D8"/>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styleId="Hyperlink">
    <w:name w:val="Hyperlink"/>
    <w:basedOn w:val="DefaultParagraphFont"/>
    <w:uiPriority w:val="99"/>
    <w:unhideWhenUsed/>
    <w:rsid w:val="000E53D8"/>
    <w:rPr>
      <w:color w:val="0000FF"/>
      <w:u w:val="single"/>
    </w:rPr>
  </w:style>
  <w:style w:type="character" w:styleId="Emphasis">
    <w:name w:val="Emphasis"/>
    <w:basedOn w:val="DefaultParagraphFont"/>
    <w:uiPriority w:val="20"/>
    <w:qFormat/>
    <w:rsid w:val="000E53D8"/>
    <w:rPr>
      <w:i/>
      <w:iCs/>
    </w:rPr>
  </w:style>
  <w:style w:type="character" w:styleId="UnresolvedMention">
    <w:name w:val="Unresolved Mention"/>
    <w:basedOn w:val="DefaultParagraphFont"/>
    <w:uiPriority w:val="99"/>
    <w:semiHidden/>
    <w:unhideWhenUsed/>
    <w:rsid w:val="003E1A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anne.Dixon@tdsb.on.ca" TargetMode="External"/><Relationship Id="rId13" Type="http://schemas.openxmlformats.org/officeDocument/2006/relationships/hyperlink" Target="https://www.ontario.ca/document/education-ontario-policy-and-program-direction/policyprogram-memorandum-170" TargetMode="External"/><Relationship Id="rId3" Type="http://schemas.openxmlformats.org/officeDocument/2006/relationships/settings" Target="settings.xml"/><Relationship Id="rId7" Type="http://schemas.openxmlformats.org/officeDocument/2006/relationships/hyperlink" Target="mailto:Lianne.Dixon@tdsb.on.ca" TargetMode="External"/><Relationship Id="rId12" Type="http://schemas.openxmlformats.org/officeDocument/2006/relationships/hyperlink" Target="https://www.tdsb.on.ca/Contact-Us/Steps-to-Address-Questions-Concern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tdsb.on.ca/Portals/0/community/Community_Advisory_Committees/SEAC/SEACDelegationPresentationProtocol%20(1).pdf" TargetMode="External"/><Relationship Id="rId11" Type="http://schemas.openxmlformats.org/officeDocument/2006/relationships/hyperlink" Target="https://ppf.tdsb.on.ca/uploads/files/live/100/169.pdf" TargetMode="External"/><Relationship Id="rId5" Type="http://schemas.openxmlformats.org/officeDocument/2006/relationships/hyperlink" Target="https://www.youtube.com/live/J1k2ksGneYw" TargetMode="External"/><Relationship Id="rId15" Type="http://schemas.openxmlformats.org/officeDocument/2006/relationships/hyperlink" Target="https://www.dcdsb.ca/en/our-board/human-rights-complaint-resolution.aspx" TargetMode="External"/><Relationship Id="rId10" Type="http://schemas.openxmlformats.org/officeDocument/2006/relationships/hyperlink" Target="https://www.tdsb.on.ca/Portals/0/community/Community_Advisory_Committees/SEAC/SEAC-Presentation-June-2024-Parent-Concerns(4).pdf" TargetMode="External"/><Relationship Id="rId4" Type="http://schemas.openxmlformats.org/officeDocument/2006/relationships/webSettings" Target="webSettings.xml"/><Relationship Id="rId9" Type="http://schemas.openxmlformats.org/officeDocument/2006/relationships/hyperlink" Target="https://www.tdsb.on.ca/Contact-Us/Steps-to-Address-Questions-Concerns" TargetMode="External"/><Relationship Id="rId14" Type="http://schemas.openxmlformats.org/officeDocument/2006/relationships/hyperlink" Target="https://www.tcdsb.org/page/student-school-related-concer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4643</Words>
  <Characters>23532</Characters>
  <Application>Microsoft Office Word</Application>
  <DocSecurity>0</DocSecurity>
  <Lines>436</Lines>
  <Paragraphs>113</Paragraphs>
  <ScaleCrop>false</ScaleCrop>
  <HeadingPairs>
    <vt:vector size="2" baseType="variant">
      <vt:variant>
        <vt:lpstr>Title</vt:lpstr>
      </vt:variant>
      <vt:variant>
        <vt:i4>1</vt:i4>
      </vt:variant>
    </vt:vector>
  </HeadingPairs>
  <TitlesOfParts>
    <vt:vector size="1" baseType="lpstr">
      <vt:lpstr/>
    </vt:vector>
  </TitlesOfParts>
  <Company>Osgoode Hall Law School</Company>
  <LinksUpToDate>false</LinksUpToDate>
  <CharactersWithSpaces>28089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Lepofsky</dc:creator>
  <cp:keywords/>
  <dc:description/>
  <cp:lastModifiedBy>Dixon, Lianne</cp:lastModifiedBy>
  <cp:revision>2</cp:revision>
  <dcterms:created xsi:type="dcterms:W3CDTF">2025-06-06T11:46:00Z</dcterms:created>
  <dcterms:modified xsi:type="dcterms:W3CDTF">2025-06-06T11:46:00Z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e3190cf8-92a5-433c-9a39-72cf1d6f30a4</vt:lpwstr>
  </property>
</Properties>
</file>